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宋体" w:cs="Times New Roman"/>
          <w:b/>
          <w:sz w:val="52"/>
          <w:szCs w:val="52"/>
        </w:rPr>
      </w:pPr>
      <w:r>
        <w:rPr>
          <w:rFonts w:ascii="Times New Roman" w:hAnsi="Times New Roman" w:eastAsia="宋体" w:cs="Times New Roman"/>
          <w:b/>
          <w:sz w:val="52"/>
          <w:szCs w:val="52"/>
        </w:rPr>
        <w:t>FLU-206A在线氟离子传感器</w:t>
      </w:r>
    </w:p>
    <w:p>
      <w:pPr>
        <w:jc w:val="center"/>
        <w:rPr>
          <w:rFonts w:ascii="Times New Roman" w:hAnsi="Times New Roman" w:eastAsia="宋体" w:cs="Times New Roman"/>
          <w:b/>
          <w:sz w:val="52"/>
          <w:szCs w:val="52"/>
        </w:rPr>
      </w:pPr>
      <w:r>
        <w:rPr>
          <w:rFonts w:ascii="Times New Roman" w:hAnsi="Times New Roman" w:eastAsia="宋体" w:cs="Times New Roman"/>
          <w:b/>
          <w:sz w:val="52"/>
          <w:szCs w:val="52"/>
        </w:rPr>
        <w:t>用户手册</w:t>
      </w:r>
    </w:p>
    <w:p>
      <w:pPr>
        <w:jc w:val="center"/>
        <w:rPr>
          <w:sz w:val="28"/>
          <w:szCs w:val="28"/>
        </w:rPr>
      </w:pPr>
      <w:r>
        <w:rPr>
          <w:rFonts w:ascii="Times New Roman" w:hAnsi="Times New Roman" w:eastAsia="宋体" w:cs="Times New Roman"/>
        </w:rPr>
        <w:drawing>
          <wp:inline distT="0" distB="0" distL="114300" distR="114300">
            <wp:extent cx="1456690" cy="4749165"/>
            <wp:effectExtent l="0" t="0" r="6350" b="571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56690" cy="47491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8"/>
        <w:spacing w:line="20" w:lineRule="atLeast"/>
        <w:ind w:left="73" w:leftChars="35" w:right="278" w:firstLine="198" w:firstLineChars="71"/>
        <w:jc w:val="center"/>
        <w:rPr>
          <w:rFonts w:hint="default" w:cs="Times New Roman"/>
          <w:sz w:val="28"/>
          <w:szCs w:val="28"/>
          <w:lang w:val="en-US" w:eastAsia="zh-CN"/>
        </w:rPr>
      </w:pPr>
      <w:r>
        <w:rPr>
          <w:rFonts w:hint="eastAsia" w:cs="Times New Roman"/>
          <w:sz w:val="28"/>
          <w:szCs w:val="28"/>
          <w:lang w:val="en-US" w:eastAsia="zh-CN"/>
        </w:rPr>
        <w:t>杭州凯米斯物联传感科技有限公司</w:t>
      </w:r>
    </w:p>
    <w:p>
      <w:pPr>
        <w:pStyle w:val="28"/>
        <w:spacing w:line="20" w:lineRule="atLeast"/>
        <w:ind w:left="73" w:leftChars="35" w:right="278" w:firstLine="198" w:firstLineChars="71"/>
        <w:jc w:val="center"/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sz w:val="28"/>
          <w:szCs w:val="28"/>
        </w:rPr>
        <w:t>电话：</w:t>
      </w:r>
      <w:r>
        <w:rPr>
          <w:rFonts w:hint="default" w:cs="Times New Roman"/>
          <w:sz w:val="28"/>
          <w:szCs w:val="28"/>
        </w:rPr>
        <w:t xml:space="preserve">400-666-0325 </w:t>
      </w:r>
    </w:p>
    <w:p>
      <w:pPr>
        <w:pStyle w:val="28"/>
        <w:spacing w:line="20" w:lineRule="atLeast"/>
        <w:ind w:left="280" w:right="278" w:firstLine="560"/>
        <w:jc w:val="center"/>
        <w:rPr>
          <w:rFonts w:hint="default" w:ascii="Times New Roman" w:hAnsi="Times New Roman" w:eastAsia="宋体" w:cs="Times New Roman"/>
          <w:sz w:val="28"/>
          <w:szCs w:val="28"/>
        </w:rPr>
      </w:pPr>
      <w:r>
        <w:rPr>
          <w:rFonts w:hint="default" w:ascii="Times New Roman" w:hAnsi="Times New Roman" w:eastAsia="宋体" w:cs="Times New Roman"/>
          <w:sz w:val="28"/>
          <w:szCs w:val="28"/>
        </w:rPr>
        <w:t>邮箱：</w:t>
      </w:r>
      <w:r>
        <w:rPr>
          <w:rFonts w:hint="default" w:ascii="Times New Roman" w:hAnsi="Times New Roman" w:eastAsia="宋体" w:cs="Times New Roman"/>
          <w:sz w:val="28"/>
          <w:szCs w:val="28"/>
        </w:rPr>
        <w:fldChar w:fldCharType="begin"/>
      </w:r>
      <w:r>
        <w:rPr>
          <w:rFonts w:hint="default" w:ascii="Times New Roman" w:hAnsi="Times New Roman" w:eastAsia="宋体" w:cs="Times New Roman"/>
          <w:sz w:val="28"/>
          <w:szCs w:val="28"/>
        </w:rPr>
        <w:instrText xml:space="preserve"> HYPERLINK "mailto:service@chemins-tech.com" </w:instrText>
      </w:r>
      <w:r>
        <w:rPr>
          <w:rFonts w:hint="default" w:ascii="Times New Roman" w:hAnsi="Times New Roman" w:eastAsia="宋体" w:cs="Times New Roman"/>
          <w:sz w:val="28"/>
          <w:szCs w:val="28"/>
        </w:rPr>
        <w:fldChar w:fldCharType="separate"/>
      </w:r>
      <w:r>
        <w:rPr>
          <w:rFonts w:hint="default" w:ascii="Times New Roman" w:hAnsi="Times New Roman" w:eastAsia="宋体" w:cs="Times New Roman"/>
          <w:sz w:val="28"/>
          <w:szCs w:val="28"/>
        </w:rPr>
        <w:t>service@chemins-tech.com</w:t>
      </w:r>
      <w:r>
        <w:rPr>
          <w:rFonts w:hint="default" w:ascii="Times New Roman" w:hAnsi="Times New Roman" w:eastAsia="宋体" w:cs="Times New Roman"/>
          <w:sz w:val="28"/>
          <w:szCs w:val="28"/>
        </w:rPr>
        <w:fldChar w:fldCharType="end"/>
      </w:r>
      <w:r>
        <w:rPr>
          <w:rFonts w:hint="default" w:ascii="Times New Roman" w:hAnsi="Times New Roman" w:eastAsia="宋体" w:cs="Times New Roman"/>
          <w:sz w:val="28"/>
          <w:szCs w:val="28"/>
        </w:rPr>
        <w:t xml:space="preserve">  网址：</w:t>
      </w:r>
      <w:r>
        <w:rPr>
          <w:rFonts w:hint="default" w:ascii="Times New Roman" w:hAnsi="Times New Roman" w:eastAsia="宋体" w:cs="Times New Roman"/>
          <w:sz w:val="28"/>
          <w:szCs w:val="28"/>
        </w:rPr>
        <w:fldChar w:fldCharType="begin"/>
      </w:r>
      <w:r>
        <w:rPr>
          <w:rFonts w:hint="default" w:ascii="Times New Roman" w:hAnsi="Times New Roman" w:eastAsia="宋体" w:cs="Times New Roman"/>
          <w:sz w:val="28"/>
          <w:szCs w:val="28"/>
        </w:rPr>
        <w:instrText xml:space="preserve"> HYPERLINK "http://www.chemins-tech.com" </w:instrText>
      </w:r>
      <w:r>
        <w:rPr>
          <w:rFonts w:hint="default" w:ascii="Times New Roman" w:hAnsi="Times New Roman" w:eastAsia="宋体" w:cs="Times New Roman"/>
          <w:sz w:val="28"/>
          <w:szCs w:val="28"/>
        </w:rPr>
        <w:fldChar w:fldCharType="separate"/>
      </w:r>
      <w:r>
        <w:rPr>
          <w:rFonts w:hint="default" w:ascii="Times New Roman" w:hAnsi="Times New Roman" w:eastAsia="宋体" w:cs="Times New Roman"/>
          <w:sz w:val="28"/>
          <w:szCs w:val="28"/>
        </w:rPr>
        <w:t>www.chemins-tech.com</w:t>
      </w:r>
      <w:r>
        <w:rPr>
          <w:rFonts w:hint="default" w:ascii="Times New Roman" w:hAnsi="Times New Roman" w:eastAsia="宋体" w:cs="Times New Roman"/>
          <w:sz w:val="28"/>
          <w:szCs w:val="28"/>
        </w:rPr>
        <w:fldChar w:fldCharType="end"/>
      </w:r>
    </w:p>
    <w:p>
      <w:pPr>
        <w:pStyle w:val="11"/>
        <w:tabs>
          <w:tab w:val="right" w:leader="dot" w:pos="6719"/>
        </w:tabs>
        <w:spacing w:before="312" w:beforeLines="100" w:line="360" w:lineRule="auto"/>
        <w:jc w:val="center"/>
        <w:rPr>
          <w:rFonts w:hint="eastAsia" w:ascii="Times New Roman" w:hAnsi="Times New Roman" w:eastAsia="宋体" w:cs="Times New Roman"/>
          <w:b/>
          <w:bCs/>
          <w:sz w:val="44"/>
          <w:szCs w:val="44"/>
          <w:lang w:eastAsia="zh-CN"/>
        </w:rPr>
      </w:pPr>
      <w:r>
        <w:rPr>
          <w:rFonts w:hint="eastAsia" w:ascii="Times New Roman" w:hAnsi="Times New Roman" w:eastAsia="宋体" w:cs="Times New Roman"/>
          <w:b/>
          <w:bCs/>
          <w:sz w:val="44"/>
          <w:szCs w:val="44"/>
          <w:lang w:eastAsia="zh-CN"/>
        </w:rPr>
        <w:drawing>
          <wp:inline distT="0" distB="0" distL="114300" distR="114300">
            <wp:extent cx="1273175" cy="1273175"/>
            <wp:effectExtent l="0" t="0" r="6985" b="6985"/>
            <wp:docPr id="1" name="图片 1" descr="lQDPJxmqCcZwVYrNBQDNBQCwVL_oM7oiJ2MEMPp1VYBkAA_1280_1280.jpg_720x720q90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lQDPJxmqCcZwVYrNBQDNBQCwVL_oM7oiJ2MEMPp1VYBkAA_1280_1280.jpg_720x720q90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73175" cy="127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 w:cs="Times New Roman"/>
          <w:b/>
          <w:bCs/>
          <w:sz w:val="44"/>
          <w:szCs w:val="44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b/>
          <w:bCs/>
          <w:sz w:val="44"/>
          <w:szCs w:val="44"/>
          <w:lang w:eastAsia="zh-CN"/>
        </w:rPr>
        <w:drawing>
          <wp:inline distT="0" distB="0" distL="114300" distR="114300">
            <wp:extent cx="1259205" cy="1259205"/>
            <wp:effectExtent l="0" t="0" r="5715" b="5715"/>
            <wp:docPr id="3" name="图片 2" descr="lQDPJxHiPqphdYrNBQDNBQCwccazwI86gREEMPp1aECmAA_1280_1280.jpg_720x720q90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lQDPJxHiPqphdYrNBQDNBQCwccazwI86gREEMPp1aECmAA_1280_1280.jpg_720x720q90g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59205" cy="1259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8"/>
        <w:spacing w:line="20" w:lineRule="atLeast"/>
        <w:ind w:left="210" w:leftChars="100" w:right="278" w:firstLine="561" w:firstLineChars="200"/>
        <w:jc w:val="center"/>
        <w:rPr>
          <w:b/>
          <w:bCs/>
          <w:sz w:val="28"/>
          <w:szCs w:val="28"/>
        </w:rPr>
      </w:pPr>
    </w:p>
    <w:p>
      <w:pPr>
        <w:pStyle w:val="11"/>
        <w:tabs>
          <w:tab w:val="right" w:leader="dot" w:pos="6719"/>
        </w:tabs>
        <w:spacing w:line="360" w:lineRule="auto"/>
        <w:jc w:val="center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  <w:b/>
          <w:bCs/>
          <w:sz w:val="44"/>
          <w:szCs w:val="44"/>
        </w:rPr>
        <w:t>用户须知</w:t>
      </w:r>
    </w:p>
    <w:p>
      <w:pPr>
        <w:rPr>
          <w:rFonts w:ascii="Times New Roman" w:hAnsi="Times New Roman" w:eastAsia="宋体" w:cs="Times New Roman"/>
        </w:rPr>
      </w:pPr>
    </w:p>
    <w:p>
      <w:pPr>
        <w:numPr>
          <w:ilvl w:val="0"/>
          <w:numId w:val="1"/>
        </w:numPr>
        <w:rPr>
          <w:rFonts w:ascii="Times New Roman" w:hAnsi="Times New Roman" w:eastAsia="宋体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</w:rPr>
        <w:t>使用前请详细阅读本说明书，并保存以供参考。</w:t>
      </w:r>
    </w:p>
    <w:p>
      <w:pPr>
        <w:numPr>
          <w:ilvl w:val="0"/>
          <w:numId w:val="1"/>
        </w:numPr>
        <w:rPr>
          <w:rFonts w:ascii="Times New Roman" w:hAnsi="Times New Roman" w:eastAsia="宋体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</w:rPr>
        <w:t>请遵守本说明书操作规程及注意事项。</w:t>
      </w:r>
    </w:p>
    <w:p>
      <w:pPr>
        <w:numPr>
          <w:ilvl w:val="0"/>
          <w:numId w:val="1"/>
        </w:numPr>
        <w:rPr>
          <w:rFonts w:ascii="Times New Roman" w:hAnsi="Times New Roman" w:eastAsia="宋体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</w:rPr>
        <w:t>在收到仪器时，请小心打开包装，检视仪器及配件是否因运送而损坏，如有发现损坏，请立即通知生产厂家及经销商，并保留包装物，以便寄回处理。</w:t>
      </w:r>
    </w:p>
    <w:p>
      <w:pPr>
        <w:numPr>
          <w:ilvl w:val="0"/>
          <w:numId w:val="1"/>
        </w:numPr>
        <w:rPr>
          <w:rFonts w:ascii="Times New Roman" w:hAnsi="Times New Roman" w:eastAsia="宋体" w:cs="Times New Roman"/>
          <w:color w:val="000000"/>
          <w:kern w:val="0"/>
          <w:szCs w:val="28"/>
        </w:rPr>
      </w:pP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</w:rPr>
        <w:t>当仪器发生故障，请勿自行修理，请直接联系生产厂家的维修部门。</w:t>
      </w:r>
    </w:p>
    <w:p>
      <w:pPr>
        <w:rPr>
          <w:rFonts w:ascii="Times New Roman" w:hAnsi="Times New Roman" w:eastAsia="宋体" w:cs="Times New Roman"/>
          <w:color w:val="000000"/>
          <w:kern w:val="0"/>
          <w:szCs w:val="28"/>
        </w:rPr>
      </w:pPr>
    </w:p>
    <w:p>
      <w:pPr>
        <w:widowControl/>
        <w:jc w:val="left"/>
        <w:rPr>
          <w:rFonts w:ascii="Times New Roman" w:hAnsi="Times New Roman" w:eastAsia="宋体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eastAsia="宋体" w:cs="Times New Roman"/>
          <w:b/>
          <w:bCs/>
          <w:color w:val="000000"/>
        </w:rPr>
        <w:br w:type="page"/>
      </w:r>
    </w:p>
    <w:sdt>
      <w:sdtPr>
        <w:rPr>
          <w:rFonts w:ascii="Times New Roman" w:hAnsi="Times New Roman" w:eastAsia="宋体" w:cs="Times New Roman"/>
          <w:b w:val="0"/>
          <w:bCs w:val="0"/>
          <w:color w:val="auto"/>
          <w:kern w:val="2"/>
          <w:sz w:val="44"/>
          <w:szCs w:val="44"/>
          <w:lang w:val="zh-CN" w:eastAsia="en-US"/>
        </w:rPr>
        <w:id w:val="21452275"/>
      </w:sdtPr>
      <w:sdtEndPr>
        <w:rPr>
          <w:rFonts w:ascii="Times New Roman" w:hAnsi="Times New Roman" w:eastAsia="宋体" w:cs="Times New Roman"/>
          <w:b w:val="0"/>
          <w:bCs w:val="0"/>
          <w:color w:val="auto"/>
          <w:kern w:val="2"/>
          <w:sz w:val="22"/>
          <w:szCs w:val="22"/>
          <w:lang w:val="en-US" w:eastAsia="en-US"/>
        </w:rPr>
      </w:sdtEndPr>
      <w:sdtContent>
        <w:p>
          <w:pPr>
            <w:pStyle w:val="29"/>
            <w:jc w:val="center"/>
            <w:rPr>
              <w:rFonts w:ascii="Times New Roman" w:hAnsi="Times New Roman" w:eastAsia="宋体" w:cs="Times New Roman"/>
              <w:color w:val="auto"/>
              <w:sz w:val="44"/>
              <w:szCs w:val="44"/>
            </w:rPr>
          </w:pPr>
          <w:r>
            <w:rPr>
              <w:rFonts w:ascii="Times New Roman" w:hAnsi="Times New Roman" w:eastAsia="宋体" w:cs="Times New Roman"/>
              <w:color w:val="auto"/>
              <w:sz w:val="44"/>
              <w:szCs w:val="44"/>
              <w:lang w:val="zh-CN"/>
            </w:rPr>
            <w:t>目录</w:t>
          </w:r>
        </w:p>
        <w:p>
          <w:pPr>
            <w:pStyle w:val="12"/>
            <w:tabs>
              <w:tab w:val="left" w:pos="1260"/>
              <w:tab w:val="right" w:leader="dot" w:pos="9736"/>
            </w:tabs>
            <w:rPr>
              <w:rFonts w:ascii="Times New Roman" w:hAnsi="Times New Roman" w:eastAsia="宋体" w:cs="Times New Roman"/>
              <w:sz w:val="28"/>
              <w:szCs w:val="28"/>
            </w:rPr>
          </w:pP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begin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instrText xml:space="preserve"> TOC \o "1-3" \h \z \u </w:instrTex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separate"/>
          </w:r>
          <w:r>
            <w:fldChar w:fldCharType="begin"/>
          </w:r>
          <w:r>
            <w:instrText xml:space="preserve"> HYPERLINK \l "_Toc12972123" </w:instrText>
          </w:r>
          <w:r>
            <w:fldChar w:fldCharType="separate"/>
          </w:r>
          <w:r>
            <w:rPr>
              <w:rStyle w:val="17"/>
              <w:rFonts w:ascii="Times New Roman" w:hAnsi="Times New Roman" w:eastAsia="宋体" w:cs="Times New Roman"/>
              <w:sz w:val="28"/>
              <w:szCs w:val="28"/>
            </w:rPr>
            <w:t>一、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ab/>
          </w:r>
          <w:r>
            <w:rPr>
              <w:rStyle w:val="17"/>
              <w:rFonts w:ascii="Times New Roman" w:hAnsi="Times New Roman" w:eastAsia="宋体" w:cs="Times New Roman"/>
              <w:sz w:val="28"/>
              <w:szCs w:val="28"/>
            </w:rPr>
            <w:t>应用环境说明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ab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begin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instrText xml:space="preserve"> PAGEREF _Toc12972123 \h </w:instrTex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separate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>4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end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end"/>
          </w:r>
        </w:p>
        <w:p>
          <w:pPr>
            <w:pStyle w:val="12"/>
            <w:tabs>
              <w:tab w:val="left" w:pos="1260"/>
              <w:tab w:val="right" w:leader="dot" w:pos="9736"/>
            </w:tabs>
            <w:rPr>
              <w:rFonts w:ascii="Times New Roman" w:hAnsi="Times New Roman" w:eastAsia="宋体" w:cs="Times New Roman"/>
              <w:sz w:val="28"/>
              <w:szCs w:val="28"/>
            </w:rPr>
          </w:pPr>
          <w:r>
            <w:fldChar w:fldCharType="begin"/>
          </w:r>
          <w:r>
            <w:instrText xml:space="preserve"> HYPERLINK \l "_Toc12972124" </w:instrText>
          </w:r>
          <w:r>
            <w:fldChar w:fldCharType="separate"/>
          </w:r>
          <w:r>
            <w:rPr>
              <w:rStyle w:val="17"/>
              <w:rFonts w:ascii="Times New Roman" w:hAnsi="Times New Roman" w:eastAsia="宋体" w:cs="Times New Roman"/>
              <w:sz w:val="28"/>
              <w:szCs w:val="28"/>
            </w:rPr>
            <w:t>二、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ab/>
          </w:r>
          <w:r>
            <w:rPr>
              <w:rStyle w:val="17"/>
              <w:rFonts w:ascii="Times New Roman" w:hAnsi="Times New Roman" w:eastAsia="宋体" w:cs="Times New Roman"/>
              <w:sz w:val="28"/>
              <w:szCs w:val="28"/>
            </w:rPr>
            <w:t>技术性能和规格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ab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begin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instrText xml:space="preserve"> PAGEREF _Toc12972124 \h </w:instrTex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separate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>4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end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end"/>
          </w:r>
        </w:p>
        <w:p>
          <w:pPr>
            <w:pStyle w:val="6"/>
            <w:tabs>
              <w:tab w:val="left" w:pos="1470"/>
              <w:tab w:val="right" w:leader="dot" w:pos="9736"/>
            </w:tabs>
            <w:rPr>
              <w:rFonts w:ascii="Times New Roman" w:hAnsi="Times New Roman" w:eastAsia="宋体" w:cs="Times New Roman"/>
              <w:sz w:val="28"/>
              <w:szCs w:val="28"/>
            </w:rPr>
          </w:pPr>
          <w:r>
            <w:fldChar w:fldCharType="begin"/>
          </w:r>
          <w:r>
            <w:instrText xml:space="preserve"> HYPERLINK \l "_Toc12972125" </w:instrText>
          </w:r>
          <w:r>
            <w:fldChar w:fldCharType="separate"/>
          </w:r>
          <w:r>
            <w:rPr>
              <w:rStyle w:val="17"/>
              <w:rFonts w:ascii="Times New Roman" w:hAnsi="Times New Roman" w:eastAsia="宋体" w:cs="Times New Roman"/>
              <w:sz w:val="28"/>
              <w:szCs w:val="28"/>
            </w:rPr>
            <w:t>1.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ab/>
          </w:r>
          <w:r>
            <w:rPr>
              <w:rStyle w:val="17"/>
              <w:rFonts w:ascii="Times New Roman" w:hAnsi="Times New Roman" w:eastAsia="宋体" w:cs="Times New Roman"/>
              <w:sz w:val="28"/>
              <w:szCs w:val="28"/>
            </w:rPr>
            <w:t>技术参数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ab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begin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instrText xml:space="preserve"> PAGEREF _Toc12972125 \h </w:instrTex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separate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>4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end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end"/>
          </w:r>
        </w:p>
        <w:p>
          <w:pPr>
            <w:pStyle w:val="6"/>
            <w:tabs>
              <w:tab w:val="left" w:pos="1470"/>
              <w:tab w:val="right" w:leader="dot" w:pos="9736"/>
            </w:tabs>
            <w:rPr>
              <w:rFonts w:ascii="Times New Roman" w:hAnsi="Times New Roman" w:eastAsia="宋体" w:cs="Times New Roman"/>
              <w:sz w:val="28"/>
              <w:szCs w:val="28"/>
            </w:rPr>
          </w:pPr>
          <w:r>
            <w:fldChar w:fldCharType="begin"/>
          </w:r>
          <w:r>
            <w:instrText xml:space="preserve"> HYPERLINK \l "_Toc12972126" </w:instrText>
          </w:r>
          <w:r>
            <w:fldChar w:fldCharType="separate"/>
          </w:r>
          <w:r>
            <w:rPr>
              <w:rStyle w:val="17"/>
              <w:rFonts w:ascii="Times New Roman" w:hAnsi="Times New Roman" w:eastAsia="宋体" w:cs="Times New Roman"/>
              <w:sz w:val="28"/>
              <w:szCs w:val="28"/>
            </w:rPr>
            <w:t>2.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ab/>
          </w:r>
          <w:r>
            <w:rPr>
              <w:rStyle w:val="17"/>
              <w:rFonts w:ascii="Times New Roman" w:hAnsi="Times New Roman" w:eastAsia="宋体" w:cs="Times New Roman"/>
              <w:sz w:val="28"/>
              <w:szCs w:val="28"/>
            </w:rPr>
            <w:t>尺寸图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ab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begin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instrText xml:space="preserve"> PAGEREF _Toc12972126 \h </w:instrTex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separate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>5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end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end"/>
          </w:r>
        </w:p>
        <w:p>
          <w:pPr>
            <w:pStyle w:val="12"/>
            <w:tabs>
              <w:tab w:val="left" w:pos="1260"/>
              <w:tab w:val="right" w:leader="dot" w:pos="9736"/>
            </w:tabs>
            <w:rPr>
              <w:rFonts w:ascii="Times New Roman" w:hAnsi="Times New Roman" w:eastAsia="宋体" w:cs="Times New Roman"/>
              <w:sz w:val="28"/>
              <w:szCs w:val="28"/>
            </w:rPr>
          </w:pPr>
          <w:r>
            <w:fldChar w:fldCharType="begin"/>
          </w:r>
          <w:r>
            <w:instrText xml:space="preserve"> HYPERLINK \l "_Toc12972127" </w:instrText>
          </w:r>
          <w:r>
            <w:fldChar w:fldCharType="separate"/>
          </w:r>
          <w:r>
            <w:rPr>
              <w:rStyle w:val="17"/>
              <w:rFonts w:ascii="Times New Roman" w:hAnsi="Times New Roman" w:eastAsia="宋体" w:cs="Times New Roman"/>
              <w:sz w:val="28"/>
              <w:szCs w:val="28"/>
            </w:rPr>
            <w:t>三、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ab/>
          </w:r>
          <w:r>
            <w:rPr>
              <w:rStyle w:val="17"/>
              <w:rFonts w:ascii="Times New Roman" w:hAnsi="Times New Roman" w:eastAsia="宋体" w:cs="Times New Roman"/>
              <w:sz w:val="28"/>
              <w:szCs w:val="28"/>
            </w:rPr>
            <w:t>安装和电气连接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ab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begin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instrText xml:space="preserve"> PAGEREF _Toc12972127 \h </w:instrTex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separate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>5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end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end"/>
          </w:r>
        </w:p>
        <w:p>
          <w:pPr>
            <w:pStyle w:val="6"/>
            <w:tabs>
              <w:tab w:val="left" w:pos="1470"/>
              <w:tab w:val="right" w:leader="dot" w:pos="9736"/>
            </w:tabs>
            <w:rPr>
              <w:rFonts w:ascii="Times New Roman" w:hAnsi="Times New Roman" w:eastAsia="宋体" w:cs="Times New Roman"/>
              <w:sz w:val="28"/>
              <w:szCs w:val="28"/>
            </w:rPr>
          </w:pPr>
          <w:r>
            <w:fldChar w:fldCharType="begin"/>
          </w:r>
          <w:r>
            <w:instrText xml:space="preserve"> HYPERLINK \l "_Toc12972128" </w:instrText>
          </w:r>
          <w:r>
            <w:fldChar w:fldCharType="separate"/>
          </w:r>
          <w:r>
            <w:rPr>
              <w:rStyle w:val="17"/>
              <w:rFonts w:ascii="Times New Roman" w:hAnsi="Times New Roman" w:eastAsia="宋体" w:cs="Times New Roman"/>
              <w:sz w:val="28"/>
              <w:szCs w:val="28"/>
            </w:rPr>
            <w:t>1.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ab/>
          </w:r>
          <w:r>
            <w:rPr>
              <w:rStyle w:val="17"/>
              <w:rFonts w:ascii="Times New Roman" w:hAnsi="Times New Roman" w:eastAsia="宋体" w:cs="Times New Roman"/>
              <w:sz w:val="28"/>
              <w:szCs w:val="28"/>
            </w:rPr>
            <w:t>安装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ab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begin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instrText xml:space="preserve"> PAGEREF _Toc12972128 \h </w:instrTex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separate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>5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end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end"/>
          </w:r>
        </w:p>
        <w:p>
          <w:pPr>
            <w:pStyle w:val="6"/>
            <w:tabs>
              <w:tab w:val="left" w:pos="1470"/>
              <w:tab w:val="right" w:leader="dot" w:pos="9736"/>
            </w:tabs>
            <w:rPr>
              <w:rFonts w:ascii="Times New Roman" w:hAnsi="Times New Roman" w:eastAsia="宋体" w:cs="Times New Roman"/>
              <w:sz w:val="28"/>
              <w:szCs w:val="28"/>
            </w:rPr>
          </w:pPr>
          <w:r>
            <w:fldChar w:fldCharType="begin"/>
          </w:r>
          <w:r>
            <w:instrText xml:space="preserve"> HYPERLINK \l "_Toc12972129" </w:instrText>
          </w:r>
          <w:r>
            <w:fldChar w:fldCharType="separate"/>
          </w:r>
          <w:r>
            <w:rPr>
              <w:rStyle w:val="17"/>
              <w:rFonts w:ascii="Times New Roman" w:hAnsi="Times New Roman" w:eastAsia="宋体" w:cs="Times New Roman"/>
              <w:sz w:val="28"/>
              <w:szCs w:val="28"/>
            </w:rPr>
            <w:t>2.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ab/>
          </w:r>
          <w:r>
            <w:rPr>
              <w:rStyle w:val="17"/>
              <w:rFonts w:ascii="Times New Roman" w:hAnsi="Times New Roman" w:eastAsia="宋体" w:cs="Times New Roman"/>
              <w:sz w:val="28"/>
              <w:szCs w:val="28"/>
            </w:rPr>
            <w:t>电气连接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ab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begin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instrText xml:space="preserve"> PAGEREF _Toc12972129 \h </w:instrTex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separate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>5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end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end"/>
          </w:r>
        </w:p>
        <w:p>
          <w:pPr>
            <w:pStyle w:val="12"/>
            <w:tabs>
              <w:tab w:val="left" w:pos="1260"/>
              <w:tab w:val="right" w:leader="dot" w:pos="9736"/>
            </w:tabs>
            <w:rPr>
              <w:rFonts w:ascii="Times New Roman" w:hAnsi="Times New Roman" w:eastAsia="宋体" w:cs="Times New Roman"/>
              <w:sz w:val="28"/>
              <w:szCs w:val="28"/>
            </w:rPr>
          </w:pPr>
          <w:r>
            <w:fldChar w:fldCharType="begin"/>
          </w:r>
          <w:r>
            <w:instrText xml:space="preserve"> HYPERLINK \l "_Toc12972130" </w:instrText>
          </w:r>
          <w:r>
            <w:fldChar w:fldCharType="separate"/>
          </w:r>
          <w:r>
            <w:rPr>
              <w:rStyle w:val="17"/>
              <w:rFonts w:ascii="Times New Roman" w:hAnsi="Times New Roman" w:eastAsia="宋体" w:cs="Times New Roman"/>
              <w:sz w:val="28"/>
              <w:szCs w:val="28"/>
            </w:rPr>
            <w:t>四、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ab/>
          </w:r>
          <w:r>
            <w:rPr>
              <w:rStyle w:val="17"/>
              <w:rFonts w:ascii="Times New Roman" w:hAnsi="Times New Roman" w:eastAsia="宋体" w:cs="Times New Roman"/>
              <w:sz w:val="28"/>
              <w:szCs w:val="28"/>
            </w:rPr>
            <w:t>维护和保养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ab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begin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instrText xml:space="preserve"> PAGEREF _Toc12972130 \h </w:instrTex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separate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>5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end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end"/>
          </w:r>
        </w:p>
        <w:p>
          <w:pPr>
            <w:pStyle w:val="6"/>
            <w:tabs>
              <w:tab w:val="left" w:pos="1470"/>
              <w:tab w:val="right" w:leader="dot" w:pos="9736"/>
            </w:tabs>
            <w:rPr>
              <w:rFonts w:ascii="Times New Roman" w:hAnsi="Times New Roman" w:eastAsia="宋体" w:cs="Times New Roman"/>
              <w:sz w:val="28"/>
              <w:szCs w:val="28"/>
            </w:rPr>
          </w:pPr>
          <w:r>
            <w:fldChar w:fldCharType="begin"/>
          </w:r>
          <w:r>
            <w:instrText xml:space="preserve"> HYPERLINK \l "_Toc12972131" </w:instrText>
          </w:r>
          <w:r>
            <w:fldChar w:fldCharType="separate"/>
          </w:r>
          <w:r>
            <w:rPr>
              <w:rStyle w:val="17"/>
              <w:rFonts w:ascii="Times New Roman" w:hAnsi="Times New Roman" w:eastAsia="宋体" w:cs="Times New Roman"/>
              <w:sz w:val="28"/>
              <w:szCs w:val="28"/>
            </w:rPr>
            <w:t>1.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ab/>
          </w:r>
          <w:r>
            <w:rPr>
              <w:rStyle w:val="17"/>
              <w:rFonts w:ascii="Times New Roman" w:hAnsi="Times New Roman" w:eastAsia="宋体" w:cs="Times New Roman"/>
              <w:sz w:val="28"/>
              <w:szCs w:val="28"/>
            </w:rPr>
            <w:t>使用和保养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ab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begin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instrText xml:space="preserve"> PAGEREF _Toc12972131 \h </w:instrTex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separate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>6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end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end"/>
          </w:r>
        </w:p>
        <w:p>
          <w:pPr>
            <w:pStyle w:val="6"/>
            <w:tabs>
              <w:tab w:val="left" w:pos="1470"/>
              <w:tab w:val="right" w:leader="dot" w:pos="9736"/>
            </w:tabs>
            <w:rPr>
              <w:rFonts w:ascii="Times New Roman" w:hAnsi="Times New Roman" w:eastAsia="宋体" w:cs="Times New Roman"/>
              <w:sz w:val="28"/>
              <w:szCs w:val="28"/>
            </w:rPr>
          </w:pPr>
          <w:r>
            <w:fldChar w:fldCharType="begin"/>
          </w:r>
          <w:r>
            <w:instrText xml:space="preserve"> HYPERLINK \l "_Toc12972132" </w:instrText>
          </w:r>
          <w:r>
            <w:fldChar w:fldCharType="separate"/>
          </w:r>
          <w:r>
            <w:rPr>
              <w:rStyle w:val="17"/>
              <w:rFonts w:ascii="Times New Roman" w:hAnsi="Times New Roman" w:eastAsia="宋体" w:cs="Times New Roman"/>
              <w:sz w:val="28"/>
              <w:szCs w:val="28"/>
            </w:rPr>
            <w:t>2.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ab/>
          </w:r>
          <w:r>
            <w:rPr>
              <w:rStyle w:val="17"/>
              <w:rFonts w:ascii="Times New Roman" w:hAnsi="Times New Roman" w:eastAsia="宋体" w:cs="Times New Roman"/>
              <w:sz w:val="28"/>
              <w:szCs w:val="28"/>
            </w:rPr>
            <w:t>传感器的校准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ab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begin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instrText xml:space="preserve"> PAGEREF _Toc12972132 \h </w:instrTex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separate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>6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end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end"/>
          </w:r>
        </w:p>
        <w:p>
          <w:pPr>
            <w:pStyle w:val="12"/>
            <w:tabs>
              <w:tab w:val="left" w:pos="1260"/>
              <w:tab w:val="right" w:leader="dot" w:pos="9736"/>
            </w:tabs>
            <w:rPr>
              <w:rFonts w:ascii="Times New Roman" w:hAnsi="Times New Roman" w:eastAsia="宋体" w:cs="Times New Roman"/>
              <w:sz w:val="28"/>
              <w:szCs w:val="28"/>
            </w:rPr>
          </w:pPr>
          <w:r>
            <w:fldChar w:fldCharType="begin"/>
          </w:r>
          <w:r>
            <w:instrText xml:space="preserve"> HYPERLINK \l "_Toc12972133" </w:instrText>
          </w:r>
          <w:r>
            <w:fldChar w:fldCharType="separate"/>
          </w:r>
          <w:r>
            <w:rPr>
              <w:rStyle w:val="17"/>
              <w:rFonts w:ascii="Times New Roman" w:hAnsi="Times New Roman" w:eastAsia="宋体" w:cs="Times New Roman"/>
              <w:sz w:val="28"/>
              <w:szCs w:val="28"/>
            </w:rPr>
            <w:t>五、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ab/>
          </w:r>
          <w:r>
            <w:rPr>
              <w:rStyle w:val="17"/>
              <w:rFonts w:ascii="Times New Roman" w:hAnsi="Times New Roman" w:eastAsia="宋体" w:cs="Times New Roman"/>
              <w:sz w:val="28"/>
              <w:szCs w:val="28"/>
            </w:rPr>
            <w:t>质量和服务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ab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begin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instrText xml:space="preserve"> PAGEREF _Toc12972133 \h </w:instrTex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separate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>6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end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end"/>
          </w:r>
        </w:p>
        <w:p>
          <w:pPr>
            <w:pStyle w:val="6"/>
            <w:tabs>
              <w:tab w:val="left" w:pos="1470"/>
              <w:tab w:val="right" w:leader="dot" w:pos="9736"/>
            </w:tabs>
            <w:rPr>
              <w:rStyle w:val="17"/>
              <w:rFonts w:ascii="Times New Roman" w:hAnsi="Times New Roman" w:eastAsia="宋体" w:cs="Times New Roman"/>
            </w:rPr>
          </w:pPr>
          <w:r>
            <w:fldChar w:fldCharType="begin"/>
          </w:r>
          <w:r>
            <w:instrText xml:space="preserve"> HYPERLINK \l "_Toc12972134" </w:instrText>
          </w:r>
          <w:r>
            <w:fldChar w:fldCharType="separate"/>
          </w:r>
          <w:r>
            <w:rPr>
              <w:rStyle w:val="17"/>
              <w:rFonts w:ascii="Times New Roman" w:hAnsi="Times New Roman" w:eastAsia="宋体" w:cs="Times New Roman"/>
              <w:sz w:val="28"/>
              <w:szCs w:val="28"/>
            </w:rPr>
            <w:t>1.</w:t>
          </w:r>
          <w:r>
            <w:rPr>
              <w:rStyle w:val="17"/>
              <w:rFonts w:ascii="Times New Roman" w:hAnsi="Times New Roman" w:eastAsia="宋体" w:cs="Times New Roman"/>
            </w:rPr>
            <w:tab/>
          </w:r>
          <w:r>
            <w:rPr>
              <w:rStyle w:val="17"/>
              <w:rFonts w:ascii="Times New Roman" w:hAnsi="Times New Roman" w:eastAsia="宋体" w:cs="Times New Roman"/>
              <w:sz w:val="28"/>
              <w:szCs w:val="28"/>
            </w:rPr>
            <w:t>质量保证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ab/>
          </w:r>
          <w:r>
            <w:rPr>
              <w:rStyle w:val="17"/>
              <w:rFonts w:ascii="Times New Roman" w:hAnsi="Times New Roman" w:eastAsia="宋体" w:cs="Times New Roman"/>
            </w:rPr>
            <w:fldChar w:fldCharType="begin"/>
          </w:r>
          <w:r>
            <w:rPr>
              <w:rStyle w:val="17"/>
              <w:rFonts w:ascii="Times New Roman" w:hAnsi="Times New Roman" w:eastAsia="宋体" w:cs="Times New Roman"/>
            </w:rPr>
            <w:instrText xml:space="preserve"> PAGEREF _Toc12972134 \h </w:instrText>
          </w:r>
          <w:r>
            <w:rPr>
              <w:rStyle w:val="17"/>
              <w:rFonts w:ascii="Times New Roman" w:hAnsi="Times New Roman" w:eastAsia="宋体" w:cs="Times New Roman"/>
            </w:rPr>
            <w:fldChar w:fldCharType="separate"/>
          </w:r>
          <w:r>
            <w:rPr>
              <w:rStyle w:val="17"/>
              <w:rFonts w:ascii="Times New Roman" w:hAnsi="Times New Roman" w:eastAsia="宋体" w:cs="Times New Roman"/>
            </w:rPr>
            <w:t>6</w:t>
          </w:r>
          <w:r>
            <w:rPr>
              <w:rStyle w:val="17"/>
              <w:rFonts w:ascii="Times New Roman" w:hAnsi="Times New Roman" w:eastAsia="宋体" w:cs="Times New Roman"/>
            </w:rPr>
            <w:fldChar w:fldCharType="end"/>
          </w:r>
          <w:r>
            <w:rPr>
              <w:rStyle w:val="17"/>
              <w:rFonts w:ascii="Times New Roman" w:hAnsi="Times New Roman" w:eastAsia="宋体" w:cs="Times New Roman"/>
            </w:rPr>
            <w:fldChar w:fldCharType="end"/>
          </w:r>
        </w:p>
        <w:p>
          <w:pPr>
            <w:pStyle w:val="6"/>
            <w:tabs>
              <w:tab w:val="left" w:pos="1470"/>
              <w:tab w:val="right" w:leader="dot" w:pos="9736"/>
            </w:tabs>
            <w:rPr>
              <w:rFonts w:ascii="Times New Roman" w:hAnsi="Times New Roman" w:eastAsia="宋体" w:cs="Times New Roman"/>
              <w:sz w:val="28"/>
              <w:szCs w:val="28"/>
            </w:rPr>
          </w:pPr>
          <w:r>
            <w:fldChar w:fldCharType="begin"/>
          </w:r>
          <w:r>
            <w:instrText xml:space="preserve"> HYPERLINK \l "_Toc12972135" </w:instrText>
          </w:r>
          <w:r>
            <w:fldChar w:fldCharType="separate"/>
          </w:r>
          <w:r>
            <w:rPr>
              <w:rStyle w:val="17"/>
              <w:rFonts w:ascii="Times New Roman" w:hAnsi="Times New Roman" w:eastAsia="宋体" w:cs="Times New Roman"/>
              <w:sz w:val="28"/>
              <w:szCs w:val="28"/>
            </w:rPr>
            <w:t>2.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ab/>
          </w:r>
          <w:r>
            <w:rPr>
              <w:rStyle w:val="17"/>
              <w:rFonts w:ascii="Times New Roman" w:hAnsi="Times New Roman" w:eastAsia="宋体" w:cs="Times New Roman"/>
              <w:sz w:val="28"/>
              <w:szCs w:val="28"/>
            </w:rPr>
            <w:t>配件和备件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ab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begin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instrText xml:space="preserve"> PAGEREF _Toc12972135 \h </w:instrTex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separate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>7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end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end"/>
          </w:r>
        </w:p>
        <w:p>
          <w:pPr>
            <w:pStyle w:val="6"/>
            <w:tabs>
              <w:tab w:val="left" w:pos="1470"/>
              <w:tab w:val="right" w:leader="dot" w:pos="9736"/>
            </w:tabs>
            <w:rPr>
              <w:rFonts w:ascii="Times New Roman" w:hAnsi="Times New Roman" w:eastAsia="宋体" w:cs="Times New Roman"/>
              <w:sz w:val="28"/>
              <w:szCs w:val="28"/>
            </w:rPr>
          </w:pPr>
          <w:r>
            <w:fldChar w:fldCharType="begin"/>
          </w:r>
          <w:r>
            <w:instrText xml:space="preserve"> HYPERLINK \l "_Toc12972136" </w:instrText>
          </w:r>
          <w:r>
            <w:fldChar w:fldCharType="separate"/>
          </w:r>
          <w:r>
            <w:rPr>
              <w:rStyle w:val="17"/>
              <w:rFonts w:ascii="Times New Roman" w:hAnsi="Times New Roman" w:eastAsia="宋体" w:cs="Times New Roman"/>
              <w:sz w:val="28"/>
              <w:szCs w:val="28"/>
            </w:rPr>
            <w:t>3.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ab/>
          </w:r>
          <w:r>
            <w:rPr>
              <w:rStyle w:val="17"/>
              <w:rFonts w:ascii="Times New Roman" w:hAnsi="Times New Roman" w:eastAsia="宋体" w:cs="Times New Roman"/>
              <w:sz w:val="28"/>
              <w:szCs w:val="28"/>
            </w:rPr>
            <w:t>售后服务承诺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ab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begin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instrText xml:space="preserve"> PAGEREF _Toc12972136 \h </w:instrTex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separate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>7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end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end"/>
          </w:r>
        </w:p>
        <w:p>
          <w:pPr>
            <w:pStyle w:val="12"/>
            <w:tabs>
              <w:tab w:val="right" w:leader="dot" w:pos="9736"/>
            </w:tabs>
            <w:rPr>
              <w:rFonts w:ascii="Times New Roman" w:hAnsi="Times New Roman" w:eastAsia="宋体" w:cs="Times New Roman"/>
            </w:rPr>
          </w:pPr>
          <w:r>
            <w:fldChar w:fldCharType="begin"/>
          </w:r>
          <w:r>
            <w:instrText xml:space="preserve"> HYPERLINK \l "_Toc12972137" </w:instrText>
          </w:r>
          <w:r>
            <w:fldChar w:fldCharType="separate"/>
          </w:r>
          <w:r>
            <w:rPr>
              <w:rStyle w:val="17"/>
              <w:rFonts w:ascii="Times New Roman" w:hAnsi="Times New Roman" w:eastAsia="宋体" w:cs="Times New Roman"/>
              <w:sz w:val="28"/>
              <w:szCs w:val="28"/>
            </w:rPr>
            <w:t>附录 数据通讯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ab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begin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instrText xml:space="preserve"> PAGEREF _Toc12972137 \h </w:instrTex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separate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>8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end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end"/>
          </w:r>
        </w:p>
        <w:p>
          <w:pPr>
            <w:rPr>
              <w:rFonts w:ascii="Times New Roman" w:hAnsi="Times New Roman" w:eastAsia="宋体" w:cs="Times New Roman"/>
            </w:rPr>
          </w:pP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end"/>
          </w:r>
        </w:p>
      </w:sdtContent>
    </w:sdt>
    <w:p>
      <w:pPr>
        <w:rPr>
          <w:rFonts w:ascii="Times New Roman" w:hAnsi="Times New Roman" w:eastAsia="宋体" w:cs="Times New Roman"/>
          <w:sz w:val="20"/>
          <w:szCs w:val="20"/>
        </w:rPr>
      </w:pPr>
      <w:r>
        <w:rPr>
          <w:rFonts w:ascii="Times New Roman" w:hAnsi="Times New Roman" w:eastAsia="宋体" w:cs="Times New Roman"/>
          <w:sz w:val="20"/>
          <w:szCs w:val="20"/>
        </w:rPr>
        <w:br w:type="page"/>
      </w:r>
    </w:p>
    <w:p>
      <w:pPr>
        <w:pStyle w:val="3"/>
        <w:numPr>
          <w:ilvl w:val="0"/>
          <w:numId w:val="2"/>
        </w:numPr>
        <w:spacing w:before="312" w:beforeLines="100" w:after="312" w:afterLines="100" w:line="240" w:lineRule="auto"/>
        <w:ind w:left="0" w:firstLine="0"/>
        <w:rPr>
          <w:rFonts w:ascii="Times New Roman" w:hAnsi="Times New Roman" w:eastAsia="宋体" w:cs="Times New Roman"/>
        </w:rPr>
      </w:pPr>
      <w:bookmarkStart w:id="0" w:name="_Toc12972123"/>
      <w:r>
        <w:rPr>
          <w:rFonts w:ascii="Times New Roman" w:hAnsi="Times New Roman" w:eastAsia="宋体" w:cs="Times New Roman"/>
        </w:rPr>
        <w:t>应用环境说明</w:t>
      </w:r>
      <w:bookmarkEnd w:id="0"/>
    </w:p>
    <w:p>
      <w:pPr>
        <w:pStyle w:val="28"/>
        <w:ind w:firstLine="436" w:firstLineChars="182"/>
      </w:pPr>
      <w:r>
        <w:t>FLU-206A一体式在线氟离子传感器采用的是一种固体膜的离子选择性电极</w:t>
      </w:r>
      <w:r>
        <w:rPr>
          <w:color w:val="auto"/>
        </w:rPr>
        <w:t>，</w:t>
      </w:r>
      <w:r>
        <w:t>用于测试水中游离的氟离子,带有温度补偿，确保测试做到快速、简单、精确和经济。本说明书中详细介绍了氟离子传感器的技术参数、通讯协议和使用维护等内容。</w:t>
      </w:r>
    </w:p>
    <w:p>
      <w:pPr>
        <w:numPr>
          <w:ilvl w:val="0"/>
          <w:numId w:val="3"/>
        </w:numPr>
        <w:jc w:val="left"/>
        <w:rPr>
          <w:rFonts w:ascii="Times New Roman" w:hAnsi="Times New Roman" w:eastAsia="宋体" w:cs="Times New Roman"/>
          <w:color w:val="000000"/>
          <w:sz w:val="24"/>
          <w:szCs w:val="24"/>
        </w:rPr>
      </w:pPr>
      <w:r>
        <w:rPr>
          <w:rFonts w:ascii="Times New Roman" w:hAnsi="Times New Roman" w:eastAsia="宋体" w:cs="Times New Roman"/>
          <w:color w:val="000000"/>
          <w:sz w:val="24"/>
          <w:szCs w:val="24"/>
        </w:rPr>
        <w:t>信号输出：</w:t>
      </w:r>
      <w:r>
        <w:rPr>
          <w:rFonts w:ascii="Times New Roman" w:hAnsi="Times New Roman" w:eastAsia="宋体" w:cs="Times New Roman"/>
          <w:sz w:val="24"/>
          <w:szCs w:val="24"/>
        </w:rPr>
        <w:t>RS-485总线，</w:t>
      </w:r>
      <w:r>
        <w:rPr>
          <w:rFonts w:ascii="Times New Roman" w:hAnsi="Times New Roman" w:eastAsia="宋体" w:cs="Times New Roman"/>
          <w:color w:val="000000"/>
          <w:sz w:val="24"/>
          <w:szCs w:val="24"/>
        </w:rPr>
        <w:t>Modbus/RTU</w:t>
      </w:r>
      <w:r>
        <w:rPr>
          <w:rFonts w:ascii="Times New Roman" w:hAnsi="Times New Roman" w:eastAsia="宋体" w:cs="Times New Roman"/>
          <w:sz w:val="24"/>
          <w:szCs w:val="24"/>
        </w:rPr>
        <w:t>协议</w:t>
      </w:r>
      <w:r>
        <w:rPr>
          <w:rFonts w:ascii="Times New Roman" w:hAnsi="Times New Roman" w:eastAsia="宋体" w:cs="Times New Roman"/>
          <w:color w:val="000000"/>
          <w:sz w:val="24"/>
          <w:szCs w:val="24"/>
        </w:rPr>
        <w:t>，方便连接到PLC、DCS、工业控制计算机、通用控制器、无纸记录仪器或触摸屏等第三方设备。</w:t>
      </w:r>
    </w:p>
    <w:p>
      <w:pPr>
        <w:numPr>
          <w:ilvl w:val="0"/>
          <w:numId w:val="3"/>
        </w:numPr>
        <w:jc w:val="left"/>
        <w:rPr>
          <w:rFonts w:ascii="Times New Roman" w:hAnsi="Times New Roman" w:eastAsia="宋体" w:cs="Times New Roman"/>
          <w:color w:val="000000"/>
          <w:sz w:val="24"/>
          <w:szCs w:val="24"/>
        </w:rPr>
      </w:pPr>
      <w:r>
        <w:rPr>
          <w:rFonts w:ascii="Times New Roman" w:hAnsi="Times New Roman" w:eastAsia="宋体" w:cs="Times New Roman"/>
          <w:color w:val="000000"/>
          <w:sz w:val="24"/>
          <w:szCs w:val="24"/>
        </w:rPr>
        <w:t>专利的氟离子探头，内部参比液在至少100KPa（1Bar）的压力下，极其缓慢的从微孔盐桥中渗出。这样的参比系统非常稳定，电极寿命比普通工业电极寿命更长。</w:t>
      </w:r>
    </w:p>
    <w:p>
      <w:pPr>
        <w:numPr>
          <w:ilvl w:val="0"/>
          <w:numId w:val="3"/>
        </w:numPr>
        <w:jc w:val="left"/>
        <w:rPr>
          <w:rFonts w:ascii="Times New Roman" w:hAnsi="Times New Roman" w:eastAsia="宋体" w:cs="Times New Roman"/>
          <w:color w:val="000000"/>
          <w:sz w:val="24"/>
          <w:szCs w:val="24"/>
        </w:rPr>
      </w:pPr>
      <w:r>
        <w:rPr>
          <w:rFonts w:ascii="Times New Roman" w:hAnsi="Times New Roman" w:eastAsia="宋体" w:cs="Times New Roman"/>
          <w:color w:val="000000"/>
          <w:sz w:val="24"/>
          <w:szCs w:val="24"/>
        </w:rPr>
        <w:t>易于安装：3/4NPT管螺纹，便于沉入式安装或安装在管道和罐体。</w:t>
      </w:r>
    </w:p>
    <w:p>
      <w:pPr>
        <w:numPr>
          <w:ilvl w:val="0"/>
          <w:numId w:val="3"/>
        </w:numPr>
        <w:jc w:val="left"/>
        <w:rPr>
          <w:rFonts w:ascii="Times New Roman" w:hAnsi="Times New Roman" w:eastAsia="宋体" w:cs="Times New Roman"/>
          <w:color w:val="000000"/>
          <w:sz w:val="24"/>
          <w:szCs w:val="24"/>
        </w:rPr>
      </w:pPr>
      <w:r>
        <w:rPr>
          <w:rFonts w:ascii="Times New Roman" w:hAnsi="Times New Roman" w:eastAsia="宋体" w:cs="Times New Roman"/>
          <w:color w:val="000000"/>
          <w:sz w:val="24"/>
          <w:szCs w:val="24"/>
        </w:rPr>
        <w:t>IP68防护等级。</w:t>
      </w:r>
    </w:p>
    <w:p>
      <w:pPr>
        <w:pStyle w:val="3"/>
        <w:numPr>
          <w:ilvl w:val="0"/>
          <w:numId w:val="2"/>
        </w:numPr>
        <w:spacing w:before="312" w:beforeLines="100" w:after="312" w:afterLines="100" w:line="240" w:lineRule="auto"/>
        <w:ind w:left="0" w:firstLine="0"/>
        <w:rPr>
          <w:rFonts w:ascii="Times New Roman" w:hAnsi="Times New Roman" w:eastAsia="宋体" w:cs="Times New Roman"/>
        </w:rPr>
      </w:pPr>
      <w:bookmarkStart w:id="1" w:name="_Toc12972124"/>
      <w:r>
        <w:rPr>
          <w:rFonts w:ascii="Times New Roman" w:hAnsi="Times New Roman" w:eastAsia="宋体" w:cs="Times New Roman"/>
        </w:rPr>
        <w:t>技术性能和规格</w:t>
      </w:r>
      <w:bookmarkEnd w:id="1"/>
    </w:p>
    <w:p>
      <w:pPr>
        <w:pStyle w:val="3"/>
        <w:numPr>
          <w:ilvl w:val="0"/>
          <w:numId w:val="4"/>
        </w:numPr>
        <w:spacing w:before="0" w:after="156" w:afterLines="50" w:line="240" w:lineRule="auto"/>
        <w:ind w:left="0" w:firstLine="323"/>
        <w:jc w:val="left"/>
        <w:rPr>
          <w:rFonts w:ascii="Times New Roman" w:hAnsi="Times New Roman" w:eastAsia="宋体" w:cs="Times New Roman"/>
          <w:sz w:val="28"/>
          <w:szCs w:val="28"/>
        </w:rPr>
      </w:pPr>
      <w:bookmarkStart w:id="2" w:name="_Toc12972125"/>
      <w:r>
        <w:rPr>
          <w:rFonts w:ascii="Times New Roman" w:hAnsi="Times New Roman" w:eastAsia="宋体" w:cs="Times New Roman"/>
          <w:sz w:val="28"/>
          <w:szCs w:val="28"/>
        </w:rPr>
        <w:t>技术参数</w:t>
      </w:r>
      <w:bookmarkEnd w:id="2"/>
    </w:p>
    <w:tbl>
      <w:tblPr>
        <w:tblStyle w:val="13"/>
        <w:tblW w:w="680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9"/>
        <w:gridCol w:w="45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229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  <w:t>型号</w:t>
            </w:r>
          </w:p>
        </w:tc>
        <w:tc>
          <w:tcPr>
            <w:tcW w:w="4576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FLU-206A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229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  <w:t>量程范围</w:t>
            </w:r>
          </w:p>
        </w:tc>
        <w:tc>
          <w:tcPr>
            <w:tcW w:w="45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0～100.00mg/L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229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  <w:t>分辨率</w:t>
            </w:r>
          </w:p>
        </w:tc>
        <w:tc>
          <w:tcPr>
            <w:tcW w:w="45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0.01mg/L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229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  <w:t>精度</w:t>
            </w:r>
          </w:p>
        </w:tc>
        <w:tc>
          <w:tcPr>
            <w:tcW w:w="45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±10%或±1mg/L，±0.5℃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229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  <w:t>响应时间（T90）</w:t>
            </w:r>
          </w:p>
        </w:tc>
        <w:tc>
          <w:tcPr>
            <w:tcW w:w="45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＜60s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229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  <w:t>最低检出限</w:t>
            </w:r>
          </w:p>
        </w:tc>
        <w:tc>
          <w:tcPr>
            <w:tcW w:w="45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0.09</w:t>
            </w:r>
            <w:bookmarkStart w:id="29" w:name="_GoBack"/>
            <w:bookmarkEnd w:id="29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229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</w:rPr>
              <w:t>存储</w:t>
            </w:r>
            <w:r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  <w:t>温度</w:t>
            </w:r>
          </w:p>
        </w:tc>
        <w:tc>
          <w:tcPr>
            <w:tcW w:w="45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>-5～65℃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229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  <w:t>工作</w:t>
            </w: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</w:rPr>
              <w:t>条件</w:t>
            </w:r>
          </w:p>
        </w:tc>
        <w:tc>
          <w:tcPr>
            <w:tcW w:w="45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>0～50℃</w:t>
            </w: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，</w:t>
            </w: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>＜0.2MPa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229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  <w:t>介质的pH范围</w:t>
            </w:r>
          </w:p>
        </w:tc>
        <w:tc>
          <w:tcPr>
            <w:tcW w:w="45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5～8pH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229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  <w:t>温度补偿</w:t>
            </w:r>
          </w:p>
        </w:tc>
        <w:tc>
          <w:tcPr>
            <w:tcW w:w="45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自动温度补偿(Pt1000)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229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  <w:t>供电</w:t>
            </w:r>
          </w:p>
        </w:tc>
        <w:tc>
          <w:tcPr>
            <w:tcW w:w="45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12～24VDC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229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  <w:t>信号输出</w:t>
            </w:r>
          </w:p>
        </w:tc>
        <w:tc>
          <w:tcPr>
            <w:tcW w:w="45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RS-485(Modbus/RTU)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229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  <w:szCs w:val="24"/>
              </w:rPr>
              <w:t>外壳材质</w:t>
            </w:r>
          </w:p>
        </w:tc>
        <w:tc>
          <w:tcPr>
            <w:tcW w:w="45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POM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229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  <w:t>安装方式</w:t>
            </w:r>
          </w:p>
        </w:tc>
        <w:tc>
          <w:tcPr>
            <w:tcW w:w="45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3/4NPT管螺纹，浸入式安装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229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1"/>
              <w:spacing w:before="57"/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  <w:szCs w:val="24"/>
              </w:rPr>
              <w:t>线缆长度</w:t>
            </w:r>
          </w:p>
        </w:tc>
        <w:tc>
          <w:tcPr>
            <w:tcW w:w="45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31"/>
              <w:spacing w:before="57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5米,其它长度可定制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229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  <w:t>校准方式</w:t>
            </w:r>
          </w:p>
        </w:tc>
        <w:tc>
          <w:tcPr>
            <w:tcW w:w="45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两点校准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229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  <w:t>功耗</w:t>
            </w:r>
          </w:p>
        </w:tc>
        <w:tc>
          <w:tcPr>
            <w:tcW w:w="45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0.2W@12V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22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  <w:t>防护等级</w:t>
            </w:r>
          </w:p>
        </w:tc>
        <w:tc>
          <w:tcPr>
            <w:tcW w:w="4576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IP68</w:t>
            </w:r>
          </w:p>
        </w:tc>
      </w:tr>
    </w:tbl>
    <w:p>
      <w:pPr>
        <w:widowControl/>
        <w:jc w:val="left"/>
        <w:rPr>
          <w:rFonts w:ascii="Times New Roman" w:hAnsi="Times New Roman" w:eastAsia="宋体" w:cs="Times New Roman"/>
        </w:rPr>
      </w:pPr>
    </w:p>
    <w:p>
      <w:pPr>
        <w:pStyle w:val="3"/>
        <w:numPr>
          <w:ilvl w:val="0"/>
          <w:numId w:val="4"/>
        </w:numPr>
        <w:spacing w:before="156" w:beforeLines="50" w:after="156" w:afterLines="50" w:line="240" w:lineRule="auto"/>
        <w:ind w:left="0" w:firstLine="321"/>
        <w:jc w:val="left"/>
        <w:rPr>
          <w:rFonts w:ascii="Times New Roman" w:hAnsi="Times New Roman" w:eastAsia="宋体" w:cs="Times New Roman"/>
          <w:sz w:val="28"/>
          <w:szCs w:val="28"/>
        </w:rPr>
      </w:pPr>
      <w:bookmarkStart w:id="3" w:name="_Toc12972126"/>
      <w:r>
        <w:rPr>
          <w:rFonts w:ascii="Times New Roman" w:hAnsi="Times New Roman" w:eastAsia="宋体" w:cs="Times New Roman"/>
          <w:sz w:val="28"/>
          <w:szCs w:val="28"/>
        </w:rPr>
        <w:t>尺寸图</w:t>
      </w:r>
      <w:bookmarkEnd w:id="3"/>
    </w:p>
    <w:p>
      <w:pPr>
        <w:widowControl/>
        <w:jc w:val="center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drawing>
          <wp:inline distT="0" distB="0" distL="0" distR="0">
            <wp:extent cx="5681345" cy="2195830"/>
            <wp:effectExtent l="0" t="0" r="14605" b="1397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1362" cy="219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ind w:firstLine="420"/>
        <w:jc w:val="left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 xml:space="preserve"> </w:t>
      </w:r>
      <w:r>
        <w:rPr>
          <w:rFonts w:ascii="Times New Roman" w:hAnsi="Times New Roman" w:eastAsia="宋体" w:cs="Times New Roman"/>
          <w:kern w:val="0"/>
          <w:sz w:val="24"/>
          <w:szCs w:val="24"/>
          <w:lang w:bidi="ar"/>
        </w:rPr>
        <w:t>注：传感器接头为M16-5芯防水接头公头</w:t>
      </w:r>
    </w:p>
    <w:p>
      <w:pPr>
        <w:widowControl/>
        <w:jc w:val="center"/>
        <w:rPr>
          <w:rFonts w:ascii="Times New Roman" w:hAnsi="Times New Roman" w:eastAsia="宋体" w:cs="Times New Roman"/>
        </w:rPr>
      </w:pPr>
    </w:p>
    <w:p>
      <w:pPr>
        <w:pStyle w:val="3"/>
        <w:numPr>
          <w:ilvl w:val="0"/>
          <w:numId w:val="2"/>
        </w:numPr>
        <w:spacing w:before="156" w:beforeLines="50" w:after="156" w:afterLines="50" w:line="240" w:lineRule="auto"/>
        <w:ind w:left="0" w:firstLine="0"/>
        <w:rPr>
          <w:rFonts w:ascii="Times New Roman" w:hAnsi="Times New Roman" w:eastAsia="宋体" w:cs="Times New Roman"/>
        </w:rPr>
      </w:pPr>
      <w:bookmarkStart w:id="4" w:name="_Toc494117813"/>
      <w:bookmarkStart w:id="5" w:name="_Toc12972127"/>
      <w:r>
        <w:rPr>
          <w:rFonts w:ascii="Times New Roman" w:hAnsi="Times New Roman" w:eastAsia="宋体" w:cs="Times New Roman"/>
        </w:rPr>
        <w:t>安装</w:t>
      </w:r>
      <w:bookmarkEnd w:id="4"/>
      <w:r>
        <w:rPr>
          <w:rFonts w:ascii="Times New Roman" w:hAnsi="Times New Roman" w:eastAsia="宋体" w:cs="Times New Roman"/>
        </w:rPr>
        <w:t>和电气连接</w:t>
      </w:r>
      <w:bookmarkEnd w:id="5"/>
    </w:p>
    <w:p>
      <w:pPr>
        <w:pStyle w:val="3"/>
        <w:numPr>
          <w:ilvl w:val="0"/>
          <w:numId w:val="5"/>
        </w:numPr>
        <w:spacing w:before="156" w:beforeLines="50" w:after="156" w:afterLines="50" w:line="240" w:lineRule="auto"/>
        <w:jc w:val="left"/>
        <w:rPr>
          <w:rFonts w:ascii="Times New Roman" w:hAnsi="Times New Roman" w:eastAsia="宋体" w:cs="Times New Roman"/>
          <w:sz w:val="28"/>
          <w:szCs w:val="28"/>
        </w:rPr>
      </w:pPr>
      <w:bookmarkStart w:id="6" w:name="_Toc12972128"/>
      <w:r>
        <w:rPr>
          <w:rFonts w:ascii="Times New Roman" w:hAnsi="Times New Roman" w:eastAsia="宋体" w:cs="Times New Roman"/>
          <w:sz w:val="28"/>
          <w:szCs w:val="28"/>
        </w:rPr>
        <w:t>安装</w:t>
      </w:r>
      <w:bookmarkEnd w:id="6"/>
    </w:p>
    <w:p>
      <w:pPr>
        <w:jc w:val="center"/>
        <w:rPr>
          <w:rFonts w:ascii="Times New Roman" w:hAnsi="Times New Roman" w:eastAsia="宋体" w:cs="Times New Roman"/>
          <w:sz w:val="24"/>
          <w:szCs w:val="24"/>
        </w:rPr>
      </w:pPr>
      <w:bookmarkStart w:id="7" w:name="幻灯片编号_8"/>
      <w:bookmarkEnd w:id="7"/>
      <w:bookmarkStart w:id="8" w:name="幻灯片编号_7"/>
      <w:bookmarkEnd w:id="8"/>
      <w:r>
        <w:rPr>
          <w:rFonts w:ascii="Times New Roman" w:hAnsi="Times New Roman" w:eastAsia="宋体" w:cs="Times New Roman"/>
          <w:sz w:val="24"/>
          <w:szCs w:val="24"/>
        </w:rPr>
        <w:drawing>
          <wp:inline distT="0" distB="0" distL="0" distR="0">
            <wp:extent cx="5610225" cy="2466975"/>
            <wp:effectExtent l="19050" t="0" r="9525" b="0"/>
            <wp:docPr id="4" name="Picture 192" descr="PH电极常用安装方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92" descr="PH电极常用安装方法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0225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28"/>
        <w:spacing w:before="156" w:beforeLines="50"/>
        <w:ind w:left="420" w:right="278"/>
        <w:rPr>
          <w:color w:val="FF0000"/>
        </w:rPr>
      </w:pPr>
      <w:r>
        <w:rPr>
          <w:color w:val="auto"/>
        </w:rPr>
        <w:t>注意：传感器安装时不能倒置或水平安装，至少倾斜15度角以上安装。</w:t>
      </w:r>
    </w:p>
    <w:p>
      <w:pPr>
        <w:pStyle w:val="3"/>
        <w:numPr>
          <w:ilvl w:val="0"/>
          <w:numId w:val="5"/>
        </w:numPr>
        <w:spacing w:before="0" w:after="156" w:afterLines="50" w:line="240" w:lineRule="auto"/>
        <w:ind w:left="0" w:firstLine="323"/>
        <w:jc w:val="left"/>
        <w:rPr>
          <w:rFonts w:ascii="Times New Roman" w:hAnsi="Times New Roman" w:eastAsia="宋体" w:cs="Times New Roman"/>
          <w:sz w:val="28"/>
          <w:szCs w:val="28"/>
        </w:rPr>
      </w:pPr>
      <w:bookmarkStart w:id="9" w:name="_Toc12972129"/>
      <w:r>
        <w:rPr>
          <w:rFonts w:ascii="Times New Roman" w:hAnsi="Times New Roman" w:eastAsia="宋体" w:cs="Times New Roman"/>
          <w:sz w:val="28"/>
          <w:szCs w:val="28"/>
        </w:rPr>
        <w:t>电气连接</w:t>
      </w:r>
      <w:bookmarkEnd w:id="9"/>
    </w:p>
    <w:p>
      <w:pPr>
        <w:ind w:firstLine="484" w:firstLineChars="202"/>
        <w:rPr>
          <w:rFonts w:ascii="Times New Roman" w:hAnsi="Times New Roman" w:eastAsia="宋体" w:cs="Times New Roman"/>
          <w:sz w:val="24"/>
        </w:rPr>
      </w:pPr>
      <w:bookmarkStart w:id="10" w:name="_Toc12972130"/>
      <w:r>
        <w:rPr>
          <w:rFonts w:ascii="Times New Roman" w:hAnsi="Times New Roman" w:eastAsia="宋体" w:cs="Times New Roman"/>
          <w:sz w:val="24"/>
        </w:rPr>
        <w:t>线缆为4芯双绞屏蔽线，线序定义：</w:t>
      </w:r>
    </w:p>
    <w:p>
      <w:pPr>
        <w:pStyle w:val="25"/>
        <w:numPr>
          <w:ilvl w:val="0"/>
          <w:numId w:val="6"/>
        </w:numPr>
        <w:suppressAutoHyphens w:val="0"/>
        <w:ind w:firstLineChars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红色线—电源线（12～24VDC）</w:t>
      </w:r>
    </w:p>
    <w:p>
      <w:pPr>
        <w:pStyle w:val="25"/>
        <w:numPr>
          <w:ilvl w:val="0"/>
          <w:numId w:val="6"/>
        </w:numPr>
        <w:suppressAutoHyphens w:val="0"/>
        <w:ind w:firstLineChars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黑色线—地线（GND）</w:t>
      </w:r>
    </w:p>
    <w:p>
      <w:pPr>
        <w:pStyle w:val="25"/>
        <w:numPr>
          <w:ilvl w:val="0"/>
          <w:numId w:val="6"/>
        </w:numPr>
        <w:ind w:firstLineChars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蓝色线—485A</w:t>
      </w:r>
    </w:p>
    <w:p>
      <w:pPr>
        <w:pStyle w:val="25"/>
        <w:numPr>
          <w:ilvl w:val="0"/>
          <w:numId w:val="6"/>
        </w:numPr>
        <w:ind w:firstLineChars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白色线—485B</w:t>
      </w:r>
    </w:p>
    <w:p>
      <w:pPr>
        <w:pStyle w:val="25"/>
        <w:spacing w:before="156" w:beforeLines="50"/>
        <w:ind w:firstLineChars="0"/>
        <w:rPr>
          <w:rFonts w:ascii="Times New Roman" w:hAnsi="Times New Roman"/>
          <w:sz w:val="24"/>
        </w:rPr>
      </w:pPr>
      <w:bookmarkStart w:id="11" w:name="_Toc494377400"/>
      <w:bookmarkStart w:id="12" w:name="_Toc496261164"/>
      <w:r>
        <w:rPr>
          <w:rFonts w:ascii="Times New Roman" w:hAnsi="Times New Roman"/>
          <w:sz w:val="24"/>
        </w:rPr>
        <w:t>通电前应仔细检查接线顺序，避免因接线错误而造成不必要的损失。</w:t>
      </w:r>
    </w:p>
    <w:p>
      <w:pPr>
        <w:pStyle w:val="25"/>
        <w:spacing w:before="156" w:beforeLines="50"/>
        <w:ind w:firstLineChars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接线说明：</w:t>
      </w:r>
      <w:r>
        <w:rPr>
          <w:rFonts w:ascii="Times New Roman" w:hAnsi="Times New Roman"/>
          <w:sz w:val="24"/>
        </w:rPr>
        <w:t>考虑到线缆长期浸泡在水中（包括海水）或暴露在空气中，所有接线处均要求做防水处理，用户线缆应具有一定的防腐蚀能力。</w:t>
      </w:r>
      <w:bookmarkEnd w:id="11"/>
      <w:bookmarkEnd w:id="12"/>
    </w:p>
    <w:p>
      <w:pPr>
        <w:pStyle w:val="3"/>
        <w:numPr>
          <w:ilvl w:val="0"/>
          <w:numId w:val="2"/>
        </w:numPr>
        <w:spacing w:before="312" w:beforeLines="100" w:after="312" w:afterLines="100" w:line="240" w:lineRule="auto"/>
        <w:ind w:left="0" w:firstLine="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维护和保养</w:t>
      </w:r>
      <w:bookmarkEnd w:id="10"/>
    </w:p>
    <w:p>
      <w:pPr>
        <w:pStyle w:val="4"/>
        <w:numPr>
          <w:ilvl w:val="0"/>
          <w:numId w:val="7"/>
        </w:numPr>
        <w:spacing w:before="156" w:beforeLines="50" w:after="156" w:afterLines="50" w:line="240" w:lineRule="auto"/>
        <w:ind w:left="210" w:leftChars="100"/>
        <w:jc w:val="left"/>
        <w:rPr>
          <w:rFonts w:ascii="Times New Roman" w:hAnsi="Times New Roman" w:eastAsia="宋体" w:cs="Times New Roman"/>
          <w:sz w:val="28"/>
          <w:szCs w:val="28"/>
        </w:rPr>
      </w:pPr>
      <w:bookmarkStart w:id="13" w:name="_Toc496624043"/>
      <w:bookmarkStart w:id="14" w:name="_Toc12972131"/>
      <w:r>
        <w:rPr>
          <w:rFonts w:ascii="Times New Roman" w:hAnsi="Times New Roman" w:eastAsia="宋体" w:cs="Times New Roman"/>
          <w:sz w:val="28"/>
          <w:szCs w:val="28"/>
        </w:rPr>
        <w:t>使用和保养</w:t>
      </w:r>
      <w:bookmarkEnd w:id="13"/>
      <w:bookmarkEnd w:id="14"/>
    </w:p>
    <w:p>
      <w:pPr>
        <w:widowControl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氟离子电极在使用前在</w:t>
      </w:r>
      <w:r>
        <w:rPr>
          <w:rFonts w:hint="eastAsia" w:ascii="Times New Roman" w:hAnsi="Times New Roman" w:eastAsia="宋体" w:cs="Times New Roman"/>
          <w:sz w:val="24"/>
          <w:szCs w:val="24"/>
        </w:rPr>
        <w:t>自来</w:t>
      </w:r>
      <w:r>
        <w:rPr>
          <w:rFonts w:ascii="Times New Roman" w:hAnsi="Times New Roman" w:eastAsia="宋体" w:cs="Times New Roman"/>
          <w:sz w:val="24"/>
          <w:szCs w:val="24"/>
        </w:rPr>
        <w:t>水中活化24小时。</w:t>
      </w:r>
    </w:p>
    <w:p>
      <w:pPr>
        <w:widowControl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氟离子电极的感应元件必须用去离子水清洗干净，在存储过程中保持干燥。如果存储时间超过8小时，</w:t>
      </w:r>
      <w:r>
        <w:rPr>
          <w:rFonts w:hint="eastAsia" w:ascii="Times New Roman" w:hAnsi="Times New Roman" w:eastAsia="宋体" w:cs="Times New Roman"/>
          <w:sz w:val="24"/>
          <w:szCs w:val="24"/>
        </w:rPr>
        <w:t>需</w:t>
      </w:r>
      <w:r>
        <w:rPr>
          <w:rFonts w:ascii="Times New Roman" w:hAnsi="Times New Roman" w:eastAsia="宋体" w:cs="Times New Roman"/>
          <w:sz w:val="24"/>
          <w:szCs w:val="24"/>
        </w:rPr>
        <w:t>在膜头上套上保护帽。复合电极的参比液</w:t>
      </w:r>
      <w:r>
        <w:rPr>
          <w:rFonts w:hint="eastAsia" w:ascii="Times New Roman" w:hAnsi="Times New Roman" w:eastAsia="宋体" w:cs="Times New Roman"/>
          <w:sz w:val="24"/>
          <w:szCs w:val="24"/>
        </w:rPr>
        <w:t>避免</w:t>
      </w:r>
      <w:r>
        <w:rPr>
          <w:rFonts w:ascii="Times New Roman" w:hAnsi="Times New Roman" w:eastAsia="宋体" w:cs="Times New Roman"/>
          <w:sz w:val="24"/>
          <w:szCs w:val="24"/>
        </w:rPr>
        <w:t>蒸发，</w:t>
      </w:r>
      <w:r>
        <w:rPr>
          <w:rFonts w:hint="eastAsia" w:ascii="Times New Roman" w:hAnsi="Times New Roman" w:eastAsia="宋体" w:cs="Times New Roman"/>
          <w:sz w:val="24"/>
          <w:szCs w:val="24"/>
        </w:rPr>
        <w:t>从而</w:t>
      </w:r>
      <w:r>
        <w:rPr>
          <w:rFonts w:ascii="Times New Roman" w:hAnsi="Times New Roman" w:eastAsia="宋体" w:cs="Times New Roman"/>
          <w:sz w:val="24"/>
          <w:szCs w:val="24"/>
        </w:rPr>
        <w:t>产生结晶。</w:t>
      </w:r>
      <w:r>
        <w:rPr>
          <w:rFonts w:hint="eastAsia" w:ascii="Times New Roman" w:hAnsi="Times New Roman" w:eastAsia="宋体" w:cs="Times New Roman"/>
          <w:sz w:val="24"/>
          <w:szCs w:val="24"/>
        </w:rPr>
        <w:t>长时间不使用电极时</w:t>
      </w:r>
      <w:r>
        <w:rPr>
          <w:rFonts w:ascii="Times New Roman" w:hAnsi="Times New Roman" w:eastAsia="宋体" w:cs="Times New Roman"/>
          <w:sz w:val="24"/>
          <w:szCs w:val="24"/>
        </w:rPr>
        <w:t>，应清洗电极，并擦干，然后放进原来的包装内。</w:t>
      </w:r>
    </w:p>
    <w:p>
      <w:pPr>
        <w:widowControl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检查接线端子处是否干燥，如有沾污，请用无水酒精擦拭，吹干后使用。应避免长期浸泡在</w:t>
      </w:r>
      <w:r>
        <w:rPr>
          <w:rFonts w:hint="eastAsia" w:ascii="Times New Roman" w:hAnsi="Times New Roman" w:eastAsia="宋体" w:cs="Times New Roman"/>
          <w:sz w:val="24"/>
          <w:szCs w:val="24"/>
        </w:rPr>
        <w:t>去离子水或</w:t>
      </w:r>
      <w:r>
        <w:rPr>
          <w:rFonts w:ascii="Times New Roman" w:hAnsi="Times New Roman" w:eastAsia="宋体" w:cs="Times New Roman"/>
          <w:sz w:val="24"/>
          <w:szCs w:val="24"/>
        </w:rPr>
        <w:t>蛋白质溶液中，并防止与有机硅油脂接触。电极使用时间较长，出现测量误差时，须配合仪表进行校正。</w:t>
      </w:r>
    </w:p>
    <w:p>
      <w:pPr>
        <w:widowControl/>
        <w:ind w:firstLine="42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 xml:space="preserve"> 当用以上方式对电极进行维护和保养时仍不能进行标定和测量时，说明电极已经失效，请更换电极。</w:t>
      </w:r>
    </w:p>
    <w:p>
      <w:pPr>
        <w:pStyle w:val="4"/>
        <w:numPr>
          <w:ilvl w:val="0"/>
          <w:numId w:val="7"/>
        </w:numPr>
        <w:spacing w:before="156" w:beforeLines="50" w:after="156" w:afterLines="50" w:line="240" w:lineRule="auto"/>
        <w:jc w:val="left"/>
        <w:rPr>
          <w:rFonts w:ascii="Times New Roman" w:hAnsi="Times New Roman" w:eastAsia="宋体" w:cs="Times New Roman"/>
          <w:sz w:val="28"/>
          <w:szCs w:val="28"/>
        </w:rPr>
      </w:pPr>
      <w:bookmarkStart w:id="15" w:name="_Toc496251215"/>
      <w:bookmarkStart w:id="16" w:name="_Toc12972132"/>
      <w:r>
        <w:rPr>
          <w:rFonts w:ascii="Times New Roman" w:hAnsi="Times New Roman" w:eastAsia="宋体" w:cs="Times New Roman"/>
          <w:sz w:val="28"/>
          <w:szCs w:val="28"/>
        </w:rPr>
        <w:t>传感器的校准</w:t>
      </w:r>
      <w:bookmarkEnd w:id="15"/>
      <w:bookmarkEnd w:id="16"/>
    </w:p>
    <w:p>
      <w:pPr>
        <w:widowControl/>
        <w:ind w:firstLine="240" w:firstLineChars="100"/>
        <w:rPr>
          <w:rFonts w:ascii="Times New Roman" w:hAnsi="Times New Roman" w:eastAsia="宋体" w:cs="Times New Roman"/>
          <w:b/>
          <w:sz w:val="24"/>
          <w:szCs w:val="24"/>
        </w:rPr>
      </w:pPr>
      <w:r>
        <w:rPr>
          <w:rFonts w:ascii="Times New Roman" w:hAnsi="Times New Roman" w:eastAsia="宋体" w:cs="Times New Roman"/>
          <w:b/>
          <w:sz w:val="24"/>
          <w:szCs w:val="24"/>
        </w:rPr>
        <w:t>注意：传感器在出厂前已经校准，若非超出测量误差不宜随意校准。</w:t>
      </w:r>
    </w:p>
    <w:p>
      <w:pPr>
        <w:numPr>
          <w:ilvl w:val="0"/>
          <w:numId w:val="8"/>
        </w:numPr>
        <w:ind w:left="210" w:leftChars="100"/>
        <w:rPr>
          <w:rFonts w:ascii="Times New Roman" w:hAnsi="Times New Roman" w:eastAsia="宋体" w:cs="Times New Roman"/>
          <w:sz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零点校准</w:t>
      </w:r>
    </w:p>
    <w:p>
      <w:pPr>
        <w:pStyle w:val="33"/>
        <w:ind w:left="210" w:leftChars="100" w:firstLine="480"/>
        <w:rPr>
          <w:rFonts w:ascii="Times New Roman" w:hAnsi="Times New Roman" w:eastAsia="宋体" w:cs="Times New Roman"/>
          <w:sz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将传感器放入零点标准溶液中，等待5分钟，待数值稳定后看显示的数值是否在误差范围内，如果不是则需进行零点校准。校准指令参照附录</w:t>
      </w:r>
      <w:r>
        <w:rPr>
          <w:rFonts w:ascii="Times New Roman" w:hAnsi="Times New Roman" w:eastAsia="宋体" w:cs="Times New Roman"/>
          <w:sz w:val="24"/>
        </w:rPr>
        <w:t>。</w:t>
      </w:r>
    </w:p>
    <w:p>
      <w:pPr>
        <w:numPr>
          <w:ilvl w:val="0"/>
          <w:numId w:val="8"/>
        </w:numPr>
        <w:ind w:left="210" w:leftChars="100"/>
        <w:rPr>
          <w:rFonts w:ascii="Times New Roman" w:hAnsi="Times New Roman" w:eastAsia="宋体" w:cs="Times New Roman"/>
          <w:sz w:val="24"/>
        </w:rPr>
      </w:pPr>
      <w:r>
        <w:rPr>
          <w:rFonts w:ascii="Times New Roman" w:hAnsi="Times New Roman" w:eastAsia="宋体" w:cs="Times New Roman"/>
          <w:sz w:val="24"/>
        </w:rPr>
        <w:t>斜率校准</w:t>
      </w:r>
    </w:p>
    <w:p>
      <w:pPr>
        <w:ind w:left="210" w:leftChars="100" w:firstLine="480" w:firstLineChars="200"/>
        <w:rPr>
          <w:rFonts w:ascii="Times New Roman" w:hAnsi="Times New Roman" w:eastAsia="宋体" w:cs="Times New Roman"/>
          <w:sz w:val="10"/>
          <w:szCs w:val="10"/>
        </w:rPr>
      </w:pPr>
      <w:r>
        <w:rPr>
          <w:rFonts w:ascii="Times New Roman" w:hAnsi="Times New Roman" w:eastAsia="宋体" w:cs="Times New Roman"/>
          <w:sz w:val="24"/>
          <w:szCs w:val="24"/>
        </w:rPr>
        <w:t>将传感器放入斜率标准</w:t>
      </w:r>
      <w:r>
        <w:rPr>
          <w:rFonts w:hint="eastAsia" w:ascii="Times New Roman" w:hAnsi="Times New Roman" w:eastAsia="宋体" w:cs="Times New Roman"/>
          <w:sz w:val="24"/>
          <w:szCs w:val="24"/>
        </w:rPr>
        <w:t>溶液</w:t>
      </w:r>
      <w:r>
        <w:rPr>
          <w:rFonts w:ascii="Times New Roman" w:hAnsi="Times New Roman" w:eastAsia="宋体" w:cs="Times New Roman"/>
          <w:sz w:val="24"/>
          <w:szCs w:val="24"/>
        </w:rPr>
        <w:t>中，等待5分钟，待数值稳定后看显示的数值是否在误差范围内，如果不是则需进行斜率校准。校准指令参照附录。</w:t>
      </w:r>
    </w:p>
    <w:p>
      <w:pPr>
        <w:pStyle w:val="3"/>
        <w:numPr>
          <w:ilvl w:val="0"/>
          <w:numId w:val="2"/>
        </w:numPr>
        <w:spacing w:before="0" w:after="0" w:line="240" w:lineRule="auto"/>
        <w:ind w:left="0" w:firstLine="0"/>
        <w:rPr>
          <w:rFonts w:ascii="Times New Roman" w:hAnsi="Times New Roman" w:eastAsia="宋体" w:cs="Times New Roman"/>
        </w:rPr>
      </w:pPr>
      <w:bookmarkStart w:id="17" w:name="_Toc494117818"/>
      <w:bookmarkStart w:id="18" w:name="_Toc12972133"/>
      <w:bookmarkStart w:id="19" w:name="OLE_LINK11"/>
      <w:r>
        <w:rPr>
          <w:rFonts w:ascii="Times New Roman" w:hAnsi="Times New Roman" w:eastAsia="宋体" w:cs="Times New Roman"/>
        </w:rPr>
        <w:t>质量和服务</w:t>
      </w:r>
      <w:bookmarkEnd w:id="17"/>
      <w:bookmarkEnd w:id="18"/>
    </w:p>
    <w:p>
      <w:pPr>
        <w:pStyle w:val="3"/>
        <w:numPr>
          <w:ilvl w:val="0"/>
          <w:numId w:val="9"/>
        </w:numPr>
        <w:spacing w:before="156" w:beforeLines="50" w:after="156" w:afterLines="50" w:line="240" w:lineRule="auto"/>
        <w:jc w:val="left"/>
        <w:rPr>
          <w:rFonts w:ascii="Times New Roman" w:hAnsi="Times New Roman" w:eastAsia="宋体" w:cs="Times New Roman"/>
          <w:kern w:val="0"/>
          <w:sz w:val="28"/>
          <w:szCs w:val="28"/>
        </w:rPr>
      </w:pPr>
      <w:bookmarkStart w:id="20" w:name="_Toc12972134"/>
      <w:bookmarkStart w:id="21" w:name="_Toc492393682"/>
      <w:r>
        <w:rPr>
          <w:rFonts w:ascii="Times New Roman" w:hAnsi="Times New Roman" w:eastAsia="宋体" w:cs="Times New Roman"/>
          <w:kern w:val="0"/>
          <w:sz w:val="28"/>
          <w:szCs w:val="28"/>
        </w:rPr>
        <w:t>质量保证</w:t>
      </w:r>
      <w:bookmarkEnd w:id="20"/>
      <w:bookmarkEnd w:id="21"/>
    </w:p>
    <w:p>
      <w:pPr>
        <w:numPr>
          <w:ilvl w:val="0"/>
          <w:numId w:val="10"/>
        </w:numPr>
        <w:tabs>
          <w:tab w:val="left" w:pos="420"/>
        </w:tabs>
        <w:ind w:left="0" w:firstLine="480" w:firstLineChars="200"/>
        <w:rPr>
          <w:rFonts w:ascii="Times New Roman" w:hAnsi="Times New Roman" w:eastAsia="宋体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eastAsia="宋体" w:cs="Times New Roman"/>
          <w:sz w:val="24"/>
          <w:szCs w:val="24"/>
          <w:shd w:val="clear" w:color="auto" w:fill="FFFFFF"/>
        </w:rPr>
        <w:t>质检部门有规范的检验规程，具备先进完善的检测设备和手段，并严格按照规程检验，对产品做72小时老化实验、稳定性实验，不让一支不合格产品出厂。</w:t>
      </w:r>
    </w:p>
    <w:p>
      <w:pPr>
        <w:numPr>
          <w:ilvl w:val="0"/>
          <w:numId w:val="10"/>
        </w:numPr>
        <w:tabs>
          <w:tab w:val="left" w:pos="420"/>
        </w:tabs>
        <w:ind w:left="0" w:firstLine="480" w:firstLineChars="200"/>
        <w:rPr>
          <w:rFonts w:ascii="Times New Roman" w:hAnsi="Times New Roman" w:eastAsia="宋体" w:cs="Times New Roman"/>
          <w:szCs w:val="28"/>
          <w:shd w:val="clear" w:color="FFFFFF" w:fill="D9D9D9"/>
        </w:rPr>
      </w:pPr>
      <w:r>
        <w:rPr>
          <w:rFonts w:ascii="Times New Roman" w:hAnsi="Times New Roman" w:eastAsia="宋体" w:cs="Times New Roman"/>
          <w:sz w:val="24"/>
          <w:szCs w:val="24"/>
          <w:shd w:val="clear" w:color="auto" w:fill="FFFFFF"/>
        </w:rPr>
        <w:t>收货方对不合格率达到2%的产品批次直接退回，所有产生的费用由供货方承担。</w:t>
      </w:r>
      <w:r>
        <w:rPr>
          <w:rFonts w:hint="eastAsia" w:ascii="Times New Roman" w:hAnsi="Times New Roman" w:eastAsia="宋体" w:cs="Times New Roman"/>
          <w:sz w:val="24"/>
          <w:szCs w:val="24"/>
          <w:shd w:val="clear" w:color="auto" w:fill="FFFFFF"/>
        </w:rPr>
        <w:t>检测</w:t>
      </w:r>
      <w:r>
        <w:rPr>
          <w:rFonts w:ascii="Times New Roman" w:hAnsi="Times New Roman" w:eastAsia="宋体" w:cs="Times New Roman"/>
          <w:sz w:val="24"/>
          <w:szCs w:val="24"/>
          <w:shd w:val="clear" w:color="auto" w:fill="FFFFFF"/>
        </w:rPr>
        <w:t>标准参考供货方提供的产品说明。</w:t>
      </w:r>
    </w:p>
    <w:p>
      <w:pPr>
        <w:numPr>
          <w:ilvl w:val="0"/>
          <w:numId w:val="10"/>
        </w:numPr>
        <w:tabs>
          <w:tab w:val="left" w:pos="420"/>
        </w:tabs>
        <w:ind w:left="0" w:firstLine="480" w:firstLineChars="200"/>
        <w:rPr>
          <w:rFonts w:ascii="Times New Roman" w:hAnsi="Times New Roman" w:eastAsia="宋体" w:cs="Times New Roman"/>
          <w:szCs w:val="28"/>
          <w:shd w:val="clear" w:color="FFFFFF" w:fill="D9D9D9"/>
        </w:rPr>
      </w:pPr>
      <w:r>
        <w:rPr>
          <w:rFonts w:ascii="Times New Roman" w:hAnsi="Times New Roman" w:eastAsia="宋体" w:cs="Times New Roman"/>
          <w:sz w:val="24"/>
          <w:szCs w:val="24"/>
          <w:shd w:val="clear" w:color="auto" w:fill="FFFFFF"/>
        </w:rPr>
        <w:t>保证货源数量和出货速度。</w:t>
      </w:r>
    </w:p>
    <w:p>
      <w:pPr>
        <w:tabs>
          <w:tab w:val="left" w:pos="420"/>
        </w:tabs>
        <w:ind w:left="420"/>
        <w:rPr>
          <w:rFonts w:ascii="Times New Roman" w:hAnsi="Times New Roman" w:eastAsia="宋体" w:cs="Times New Roman"/>
          <w:szCs w:val="28"/>
          <w:shd w:val="clear" w:color="FFFFFF" w:fill="D9D9D9"/>
        </w:rPr>
      </w:pPr>
    </w:p>
    <w:p>
      <w:pPr>
        <w:pStyle w:val="3"/>
        <w:numPr>
          <w:ilvl w:val="0"/>
          <w:numId w:val="9"/>
        </w:numPr>
        <w:spacing w:before="156" w:beforeLines="50" w:after="156" w:afterLines="50" w:line="240" w:lineRule="auto"/>
        <w:jc w:val="left"/>
        <w:rPr>
          <w:rFonts w:ascii="Times New Roman" w:hAnsi="Times New Roman" w:eastAsia="宋体" w:cs="Times New Roman"/>
          <w:sz w:val="28"/>
          <w:szCs w:val="28"/>
        </w:rPr>
      </w:pPr>
      <w:bookmarkStart w:id="22" w:name="幻灯片编号_9"/>
      <w:bookmarkEnd w:id="22"/>
      <w:bookmarkStart w:id="23" w:name="_Toc12972135"/>
      <w:r>
        <w:rPr>
          <w:rFonts w:ascii="Times New Roman" w:hAnsi="Times New Roman" w:eastAsia="宋体" w:cs="Times New Roman"/>
          <w:sz w:val="28"/>
          <w:szCs w:val="28"/>
        </w:rPr>
        <w:t>配件和备件</w:t>
      </w:r>
      <w:bookmarkEnd w:id="23"/>
    </w:p>
    <w:p>
      <w:pPr>
        <w:ind w:firstLine="238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此产品包括：</w:t>
      </w:r>
    </w:p>
    <w:p>
      <w:pPr>
        <w:numPr>
          <w:ilvl w:val="0"/>
          <w:numId w:val="11"/>
        </w:numPr>
        <w:ind w:left="0" w:firstLine="480" w:firstLineChars="200"/>
        <w:rPr>
          <w:rFonts w:ascii="Times New Roman" w:hAnsi="Times New Roman" w:eastAsia="宋体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eastAsia="宋体" w:cs="Times New Roman"/>
          <w:sz w:val="24"/>
          <w:szCs w:val="24"/>
          <w:shd w:val="clear" w:color="auto" w:fill="FFFFFF"/>
        </w:rPr>
        <w:t>传感器1支</w:t>
      </w:r>
    </w:p>
    <w:p>
      <w:pPr>
        <w:numPr>
          <w:ilvl w:val="0"/>
          <w:numId w:val="11"/>
        </w:numPr>
        <w:ind w:left="0" w:firstLine="480" w:firstLineChars="200"/>
        <w:rPr>
          <w:rFonts w:ascii="Times New Roman" w:hAnsi="Times New Roman" w:eastAsia="宋体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eastAsia="宋体" w:cs="Times New Roman"/>
          <w:sz w:val="24"/>
          <w:szCs w:val="24"/>
          <w:shd w:val="clear" w:color="auto" w:fill="FFFFFF"/>
        </w:rPr>
        <w:t>说明书1份</w:t>
      </w:r>
    </w:p>
    <w:p>
      <w:pPr>
        <w:numPr>
          <w:ilvl w:val="0"/>
          <w:numId w:val="11"/>
        </w:numPr>
        <w:ind w:left="0" w:firstLine="480" w:firstLineChars="200"/>
        <w:rPr>
          <w:rFonts w:ascii="Times New Roman" w:hAnsi="Times New Roman" w:eastAsia="宋体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eastAsia="宋体" w:cs="Times New Roman"/>
          <w:sz w:val="24"/>
          <w:szCs w:val="24"/>
          <w:shd w:val="clear" w:color="auto" w:fill="FFFFFF"/>
        </w:rPr>
        <w:t>合格证1张</w:t>
      </w:r>
    </w:p>
    <w:p>
      <w:pPr>
        <w:numPr>
          <w:ilvl w:val="0"/>
          <w:numId w:val="11"/>
        </w:numPr>
        <w:ind w:left="0" w:firstLine="480" w:firstLineChars="200"/>
        <w:rPr>
          <w:rFonts w:ascii="Times New Roman" w:hAnsi="Times New Roman" w:eastAsia="宋体" w:cs="Times New Roman"/>
          <w:sz w:val="24"/>
          <w:szCs w:val="24"/>
          <w:shd w:val="clear" w:color="auto" w:fill="FFFFFF"/>
        </w:rPr>
      </w:pPr>
      <w:r>
        <w:rPr>
          <w:rFonts w:hint="eastAsia" w:ascii="Times New Roman" w:hAnsi="Times New Roman" w:eastAsia="宋体" w:cs="Times New Roman"/>
          <w:sz w:val="24"/>
          <w:szCs w:val="24"/>
          <w:shd w:val="clear" w:color="auto" w:fill="FFFFFF"/>
        </w:rPr>
        <w:t>线缆1根（5米）</w:t>
      </w:r>
      <w:bookmarkStart w:id="24" w:name="_Toc452497954"/>
      <w:bookmarkStart w:id="25" w:name="_Toc12972136"/>
    </w:p>
    <w:p>
      <w:pPr>
        <w:numPr>
          <w:ilvl w:val="0"/>
          <w:numId w:val="11"/>
        </w:numPr>
        <w:ind w:left="0" w:firstLine="480" w:firstLineChars="200"/>
        <w:rPr>
          <w:rFonts w:hint="eastAsia" w:ascii="Times New Roman" w:hAnsi="Times New Roman" w:eastAsia="宋体" w:cs="Times New Roman"/>
          <w:sz w:val="24"/>
          <w:szCs w:val="24"/>
          <w:shd w:val="clear" w:color="auto" w:fill="FFFFFF"/>
        </w:rPr>
      </w:pPr>
      <w:r>
        <w:rPr>
          <w:rFonts w:hint="eastAsia" w:ascii="Times New Roman" w:hAnsi="Times New Roman" w:eastAsia="宋体" w:cs="Times New Roman"/>
          <w:sz w:val="24"/>
          <w:szCs w:val="24"/>
          <w:shd w:val="clear" w:color="auto" w:fill="FFFFFF"/>
        </w:rPr>
        <w:t>1mg/L和10mg/L校准液各100mL</w:t>
      </w:r>
    </w:p>
    <w:p>
      <w:pPr>
        <w:pStyle w:val="3"/>
        <w:numPr>
          <w:ilvl w:val="0"/>
          <w:numId w:val="9"/>
        </w:numPr>
        <w:spacing w:before="156" w:beforeLines="50" w:after="156" w:afterLines="50" w:line="240" w:lineRule="auto"/>
        <w:jc w:val="left"/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sz w:val="28"/>
          <w:szCs w:val="28"/>
        </w:rPr>
        <w:t>售后服务</w:t>
      </w:r>
      <w:bookmarkEnd w:id="24"/>
      <w:r>
        <w:rPr>
          <w:rFonts w:ascii="Times New Roman" w:hAnsi="Times New Roman" w:eastAsia="宋体" w:cs="Times New Roman"/>
          <w:sz w:val="28"/>
          <w:szCs w:val="28"/>
        </w:rPr>
        <w:t>承诺</w:t>
      </w:r>
      <w:bookmarkEnd w:id="25"/>
    </w:p>
    <w:p>
      <w:pPr>
        <w:tabs>
          <w:tab w:val="left" w:pos="420"/>
        </w:tabs>
        <w:ind w:firstLine="480" w:firstLineChars="200"/>
        <w:rPr>
          <w:rFonts w:ascii="Times New Roman" w:hAnsi="Times New Roman" w:eastAsia="宋体" w:cs="Times New Roman"/>
          <w:sz w:val="24"/>
          <w:szCs w:val="24"/>
          <w:shd w:val="clear" w:color="auto" w:fill="FFFFFF"/>
        </w:rPr>
      </w:pPr>
      <w:bookmarkStart w:id="26" w:name="OLE_LINK9"/>
      <w:r>
        <w:rPr>
          <w:rFonts w:ascii="Times New Roman" w:hAnsi="Times New Roman" w:eastAsia="宋体" w:cs="Times New Roman"/>
          <w:sz w:val="24"/>
          <w:szCs w:val="24"/>
          <w:shd w:val="clear" w:color="auto" w:fill="FFFFFF"/>
        </w:rPr>
        <w:t>本公司提供自销售日起一年内的本机售后保证，电极属于易耗品保修半年。但不包括不当使用所造成的损坏，若需要维修或调整，请寄回，但运费需自负，寄回时需确定包装良好以避免运送途中损坏，本公司将免费维修仪器的损坏。</w:t>
      </w:r>
      <w:bookmarkEnd w:id="19"/>
      <w:bookmarkEnd w:id="26"/>
    </w:p>
    <w:p>
      <w:pPr>
        <w:tabs>
          <w:tab w:val="left" w:pos="420"/>
        </w:tabs>
        <w:ind w:firstLine="480" w:firstLineChars="200"/>
        <w:rPr>
          <w:rFonts w:ascii="Times New Roman" w:hAnsi="Times New Roman" w:eastAsia="宋体" w:cs="Times New Roman"/>
          <w:sz w:val="24"/>
          <w:szCs w:val="24"/>
          <w:shd w:val="clear" w:color="auto" w:fill="FFFFFF"/>
        </w:rPr>
      </w:pPr>
    </w:p>
    <w:p>
      <w:pPr>
        <w:tabs>
          <w:tab w:val="left" w:pos="420"/>
        </w:tabs>
        <w:ind w:firstLine="480" w:firstLineChars="200"/>
        <w:rPr>
          <w:rFonts w:ascii="Times New Roman" w:hAnsi="Times New Roman" w:eastAsia="宋体" w:cs="Times New Roman"/>
          <w:sz w:val="24"/>
          <w:szCs w:val="24"/>
          <w:shd w:val="clear" w:color="auto" w:fill="FFFFFF"/>
        </w:rPr>
      </w:pPr>
    </w:p>
    <w:p>
      <w:pPr>
        <w:tabs>
          <w:tab w:val="left" w:pos="420"/>
        </w:tabs>
        <w:ind w:firstLine="480" w:firstLineChars="200"/>
        <w:rPr>
          <w:rFonts w:ascii="Times New Roman" w:hAnsi="Times New Roman" w:eastAsia="宋体" w:cs="Times New Roman"/>
          <w:sz w:val="24"/>
          <w:szCs w:val="24"/>
          <w:shd w:val="clear" w:color="auto" w:fill="FFFFFF"/>
        </w:rPr>
      </w:pPr>
    </w:p>
    <w:p>
      <w:pPr>
        <w:widowControl/>
        <w:jc w:val="left"/>
        <w:rPr>
          <w:rFonts w:ascii="Times New Roman" w:hAnsi="Times New Roman" w:eastAsia="宋体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eastAsia="宋体" w:cs="Times New Roman"/>
          <w:sz w:val="24"/>
          <w:szCs w:val="24"/>
          <w:shd w:val="clear" w:color="auto" w:fill="FFFFFF"/>
        </w:rPr>
        <w:br w:type="page"/>
      </w:r>
    </w:p>
    <w:p>
      <w:pPr>
        <w:pStyle w:val="3"/>
        <w:spacing w:before="312" w:beforeLines="100" w:after="156" w:afterLines="50" w:line="240" w:lineRule="auto"/>
        <w:rPr>
          <w:rFonts w:ascii="Times New Roman" w:hAnsi="Times New Roman" w:eastAsia="宋体" w:cs="Times New Roman"/>
        </w:rPr>
      </w:pPr>
      <w:bookmarkStart w:id="27" w:name="_Toc12972137"/>
      <w:r>
        <w:rPr>
          <w:rFonts w:ascii="Times New Roman" w:hAnsi="Times New Roman" w:eastAsia="宋体" w:cs="Times New Roman"/>
        </w:rPr>
        <w:t>附录 数据通讯</w:t>
      </w:r>
      <w:bookmarkEnd w:id="27"/>
    </w:p>
    <w:p>
      <w:pPr>
        <w:pStyle w:val="25"/>
        <w:numPr>
          <w:ilvl w:val="1"/>
          <w:numId w:val="12"/>
        </w:numPr>
        <w:suppressAutoHyphens w:val="0"/>
        <w:spacing w:before="156" w:beforeLines="50" w:after="156" w:afterLines="50"/>
        <w:ind w:left="992" w:hanging="567" w:firstLineChars="0"/>
        <w:jc w:val="both"/>
        <w:rPr>
          <w:rFonts w:ascii="Times New Roman" w:hAnsi="Times New Roman"/>
          <w:b/>
          <w:kern w:val="0"/>
          <w:sz w:val="24"/>
        </w:rPr>
      </w:pPr>
      <w:bookmarkStart w:id="28" w:name="OLE_LINK4"/>
      <w:r>
        <w:rPr>
          <w:rFonts w:ascii="Times New Roman" w:hAnsi="Times New Roman"/>
          <w:b/>
          <w:kern w:val="0"/>
          <w:sz w:val="24"/>
        </w:rPr>
        <w:t>数据格式</w:t>
      </w:r>
    </w:p>
    <w:bookmarkEnd w:id="28"/>
    <w:p>
      <w:pPr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Modbus通信默认的数据格式为：9600、n、8、1（波特率9600bps，1个起始位，8个数据位，无校验，1个停止位）。</w:t>
      </w:r>
    </w:p>
    <w:p>
      <w:pPr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波特率等参数可以定制。</w:t>
      </w:r>
    </w:p>
    <w:p>
      <w:pPr>
        <w:pStyle w:val="25"/>
        <w:numPr>
          <w:ilvl w:val="1"/>
          <w:numId w:val="12"/>
        </w:numPr>
        <w:suppressAutoHyphens w:val="0"/>
        <w:spacing w:before="156" w:beforeLines="50" w:after="156" w:afterLines="50"/>
        <w:ind w:left="992" w:hanging="567" w:firstLineChars="0"/>
        <w:jc w:val="both"/>
        <w:rPr>
          <w:rFonts w:ascii="Times New Roman" w:hAnsi="Times New Roman"/>
          <w:b/>
          <w:kern w:val="0"/>
          <w:sz w:val="24"/>
        </w:rPr>
      </w:pPr>
      <w:r>
        <w:rPr>
          <w:rFonts w:ascii="Times New Roman" w:hAnsi="Times New Roman"/>
          <w:b/>
          <w:kern w:val="0"/>
          <w:sz w:val="24"/>
        </w:rPr>
        <w:t>信息帧格式</w:t>
      </w:r>
    </w:p>
    <w:p>
      <w:pPr>
        <w:pStyle w:val="25"/>
        <w:numPr>
          <w:ilvl w:val="0"/>
          <w:numId w:val="13"/>
        </w:numPr>
        <w:suppressAutoHyphens w:val="0"/>
        <w:ind w:firstLineChars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读数据指令帧</w:t>
      </w:r>
    </w:p>
    <w:p>
      <w:pPr>
        <w:ind w:firstLine="583" w:firstLineChars="243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06</w:t>
      </w:r>
      <w:r>
        <w:rPr>
          <w:rFonts w:ascii="Times New Roman" w:hAnsi="Times New Roman" w:eastAsia="宋体" w:cs="Times New Roman"/>
          <w:sz w:val="24"/>
          <w:szCs w:val="24"/>
        </w:rPr>
        <w:tab/>
      </w:r>
      <w:r>
        <w:rPr>
          <w:rFonts w:ascii="Times New Roman" w:hAnsi="Times New Roman" w:eastAsia="宋体" w:cs="Times New Roman"/>
          <w:sz w:val="24"/>
          <w:szCs w:val="24"/>
        </w:rPr>
        <w:tab/>
      </w:r>
      <w:r>
        <w:rPr>
          <w:rFonts w:ascii="Times New Roman" w:hAnsi="Times New Roman" w:eastAsia="宋体" w:cs="Times New Roman"/>
          <w:sz w:val="24"/>
          <w:szCs w:val="24"/>
        </w:rPr>
        <w:t xml:space="preserve">   03            xx</w:t>
      </w:r>
      <w:r>
        <w:rPr>
          <w:rFonts w:ascii="Times New Roman" w:hAnsi="Times New Roman" w:eastAsia="宋体" w:cs="Times New Roman"/>
          <w:sz w:val="24"/>
          <w:szCs w:val="24"/>
        </w:rPr>
        <w:tab/>
      </w:r>
      <w:r>
        <w:rPr>
          <w:rFonts w:ascii="Times New Roman" w:hAnsi="Times New Roman" w:eastAsia="宋体" w:cs="Times New Roman"/>
          <w:sz w:val="24"/>
          <w:szCs w:val="24"/>
        </w:rPr>
        <w:t xml:space="preserve"> xx</w:t>
      </w:r>
      <w:r>
        <w:rPr>
          <w:rFonts w:ascii="Times New Roman" w:hAnsi="Times New Roman" w:eastAsia="宋体" w:cs="Times New Roman"/>
          <w:sz w:val="24"/>
          <w:szCs w:val="24"/>
        </w:rPr>
        <w:tab/>
      </w:r>
      <w:r>
        <w:rPr>
          <w:rFonts w:ascii="Times New Roman" w:hAnsi="Times New Roman" w:eastAsia="宋体" w:cs="Times New Roman"/>
          <w:sz w:val="24"/>
          <w:szCs w:val="24"/>
        </w:rPr>
        <w:t xml:space="preserve">          xx</w:t>
      </w:r>
      <w:r>
        <w:rPr>
          <w:rFonts w:ascii="Times New Roman" w:hAnsi="Times New Roman" w:eastAsia="宋体" w:cs="Times New Roman"/>
          <w:sz w:val="24"/>
          <w:szCs w:val="24"/>
        </w:rPr>
        <w:tab/>
      </w:r>
      <w:r>
        <w:rPr>
          <w:rFonts w:ascii="Times New Roman" w:hAnsi="Times New Roman" w:eastAsia="宋体" w:cs="Times New Roman"/>
          <w:sz w:val="24"/>
          <w:szCs w:val="24"/>
        </w:rPr>
        <w:t>xx</w:t>
      </w:r>
      <w:r>
        <w:rPr>
          <w:rFonts w:ascii="Times New Roman" w:hAnsi="Times New Roman" w:eastAsia="宋体" w:cs="Times New Roman"/>
          <w:sz w:val="24"/>
          <w:szCs w:val="24"/>
        </w:rPr>
        <w:tab/>
      </w:r>
      <w:r>
        <w:rPr>
          <w:rFonts w:ascii="Times New Roman" w:hAnsi="Times New Roman" w:eastAsia="宋体" w:cs="Times New Roman"/>
          <w:sz w:val="24"/>
          <w:szCs w:val="24"/>
        </w:rPr>
        <w:t xml:space="preserve">       xx </w:t>
      </w:r>
      <w:r>
        <w:rPr>
          <w:rFonts w:ascii="Times New Roman" w:hAnsi="Times New Roman" w:eastAsia="宋体" w:cs="Times New Roman"/>
          <w:sz w:val="24"/>
          <w:szCs w:val="24"/>
        </w:rPr>
        <w:tab/>
      </w:r>
      <w:r>
        <w:rPr>
          <w:rFonts w:ascii="Times New Roman" w:hAnsi="Times New Roman" w:eastAsia="宋体" w:cs="Times New Roman"/>
          <w:sz w:val="24"/>
          <w:szCs w:val="24"/>
        </w:rPr>
        <w:t>xx</w:t>
      </w:r>
    </w:p>
    <w:p>
      <w:pPr>
        <w:ind w:firstLine="425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地址     功能码       寄存器地址       寄存器数量      CRC校验码（低字节在前）</w:t>
      </w:r>
    </w:p>
    <w:p>
      <w:pPr>
        <w:pStyle w:val="25"/>
        <w:numPr>
          <w:ilvl w:val="0"/>
          <w:numId w:val="13"/>
        </w:numPr>
        <w:suppressAutoHyphens w:val="0"/>
        <w:ind w:firstLineChars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读数据应答帧</w:t>
      </w:r>
    </w:p>
    <w:p>
      <w:pPr>
        <w:ind w:firstLine="583" w:firstLineChars="243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06</w:t>
      </w:r>
      <w:r>
        <w:rPr>
          <w:rFonts w:ascii="Times New Roman" w:hAnsi="Times New Roman" w:eastAsia="宋体" w:cs="Times New Roman"/>
          <w:sz w:val="24"/>
          <w:szCs w:val="24"/>
        </w:rPr>
        <w:tab/>
      </w:r>
      <w:r>
        <w:rPr>
          <w:rFonts w:ascii="Times New Roman" w:hAnsi="Times New Roman" w:eastAsia="宋体" w:cs="Times New Roman"/>
          <w:sz w:val="24"/>
          <w:szCs w:val="24"/>
        </w:rPr>
        <w:tab/>
      </w:r>
      <w:r>
        <w:rPr>
          <w:rFonts w:ascii="Times New Roman" w:hAnsi="Times New Roman" w:eastAsia="宋体" w:cs="Times New Roman"/>
          <w:sz w:val="24"/>
          <w:szCs w:val="24"/>
        </w:rPr>
        <w:t xml:space="preserve">   03             xx</w:t>
      </w:r>
      <w:r>
        <w:rPr>
          <w:rFonts w:ascii="Times New Roman" w:hAnsi="Times New Roman" w:eastAsia="宋体" w:cs="Times New Roman"/>
          <w:sz w:val="24"/>
          <w:szCs w:val="24"/>
        </w:rPr>
        <w:tab/>
      </w:r>
      <w:r>
        <w:rPr>
          <w:rFonts w:ascii="Times New Roman" w:hAnsi="Times New Roman" w:eastAsia="宋体" w:cs="Times New Roman"/>
          <w:sz w:val="24"/>
          <w:szCs w:val="24"/>
        </w:rPr>
        <w:t xml:space="preserve">         </w:t>
      </w:r>
      <w:r>
        <w:rPr>
          <w:rFonts w:hint="eastAsia" w:ascii="Times New Roman" w:hAnsi="Times New Roman" w:eastAsia="宋体" w:cs="Times New Roman"/>
          <w:sz w:val="24"/>
          <w:szCs w:val="24"/>
        </w:rPr>
        <w:t xml:space="preserve">   </w:t>
      </w:r>
      <w:r>
        <w:rPr>
          <w:rFonts w:ascii="Times New Roman" w:hAnsi="Times New Roman" w:eastAsia="宋体" w:cs="Times New Roman"/>
          <w:sz w:val="24"/>
          <w:szCs w:val="24"/>
        </w:rPr>
        <w:t xml:space="preserve"> xx……xx</w:t>
      </w:r>
      <w:r>
        <w:rPr>
          <w:rFonts w:hint="eastAsia" w:ascii="Times New Roman" w:hAnsi="Times New Roman" w:eastAsia="宋体" w:cs="Times New Roman"/>
          <w:sz w:val="24"/>
          <w:szCs w:val="24"/>
        </w:rPr>
        <w:t xml:space="preserve">    </w:t>
      </w:r>
      <w:r>
        <w:rPr>
          <w:rFonts w:ascii="Times New Roman" w:hAnsi="Times New Roman" w:eastAsia="宋体" w:cs="Times New Roman"/>
          <w:sz w:val="24"/>
          <w:szCs w:val="24"/>
        </w:rPr>
        <w:t xml:space="preserve">   xx</w:t>
      </w:r>
      <w:r>
        <w:rPr>
          <w:rFonts w:ascii="Times New Roman" w:hAnsi="Times New Roman" w:eastAsia="宋体" w:cs="Times New Roman"/>
          <w:sz w:val="24"/>
          <w:szCs w:val="24"/>
        </w:rPr>
        <w:tab/>
      </w:r>
      <w:r>
        <w:rPr>
          <w:rFonts w:ascii="Times New Roman" w:hAnsi="Times New Roman" w:eastAsia="宋体" w:cs="Times New Roman"/>
          <w:sz w:val="24"/>
          <w:szCs w:val="24"/>
        </w:rPr>
        <w:t>xx</w:t>
      </w:r>
    </w:p>
    <w:p>
      <w:pPr>
        <w:ind w:firstLine="425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地址     功能码         字节数          应答数据       CRC校验码（低字节在前）</w:t>
      </w:r>
    </w:p>
    <w:p>
      <w:pPr>
        <w:pStyle w:val="25"/>
        <w:numPr>
          <w:ilvl w:val="0"/>
          <w:numId w:val="13"/>
        </w:numPr>
        <w:suppressAutoHyphens w:val="0"/>
        <w:ind w:firstLineChars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写数据指令帧</w:t>
      </w:r>
    </w:p>
    <w:p>
      <w:pPr>
        <w:ind w:firstLine="583" w:firstLineChars="243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06</w:t>
      </w:r>
      <w:r>
        <w:rPr>
          <w:rFonts w:ascii="Times New Roman" w:hAnsi="Times New Roman" w:eastAsia="宋体" w:cs="Times New Roman"/>
          <w:sz w:val="24"/>
          <w:szCs w:val="24"/>
        </w:rPr>
        <w:tab/>
      </w:r>
      <w:r>
        <w:rPr>
          <w:rFonts w:ascii="Times New Roman" w:hAnsi="Times New Roman" w:eastAsia="宋体" w:cs="Times New Roman"/>
          <w:sz w:val="24"/>
          <w:szCs w:val="24"/>
        </w:rPr>
        <w:tab/>
      </w:r>
      <w:r>
        <w:rPr>
          <w:rFonts w:ascii="Times New Roman" w:hAnsi="Times New Roman" w:eastAsia="宋体" w:cs="Times New Roman"/>
          <w:sz w:val="24"/>
          <w:szCs w:val="24"/>
        </w:rPr>
        <w:t xml:space="preserve">   06</w:t>
      </w:r>
      <w:r>
        <w:rPr>
          <w:rFonts w:ascii="Times New Roman" w:hAnsi="Times New Roman" w:eastAsia="宋体" w:cs="Times New Roman"/>
          <w:sz w:val="24"/>
          <w:szCs w:val="24"/>
        </w:rPr>
        <w:tab/>
      </w:r>
      <w:r>
        <w:rPr>
          <w:rFonts w:ascii="Times New Roman" w:hAnsi="Times New Roman" w:eastAsia="宋体" w:cs="Times New Roman"/>
          <w:sz w:val="24"/>
          <w:szCs w:val="24"/>
        </w:rPr>
        <w:t xml:space="preserve">         xx</w:t>
      </w:r>
      <w:r>
        <w:rPr>
          <w:rFonts w:ascii="Times New Roman" w:hAnsi="Times New Roman" w:eastAsia="宋体" w:cs="Times New Roman"/>
          <w:sz w:val="24"/>
          <w:szCs w:val="24"/>
        </w:rPr>
        <w:tab/>
      </w:r>
      <w:r>
        <w:rPr>
          <w:rFonts w:ascii="Times New Roman" w:hAnsi="Times New Roman" w:eastAsia="宋体" w:cs="Times New Roman"/>
          <w:sz w:val="24"/>
          <w:szCs w:val="24"/>
        </w:rPr>
        <w:t xml:space="preserve"> xx</w:t>
      </w:r>
      <w:r>
        <w:rPr>
          <w:rFonts w:ascii="Times New Roman" w:hAnsi="Times New Roman" w:eastAsia="宋体" w:cs="Times New Roman"/>
          <w:sz w:val="24"/>
          <w:szCs w:val="24"/>
        </w:rPr>
        <w:tab/>
      </w:r>
      <w:r>
        <w:rPr>
          <w:rFonts w:ascii="Times New Roman" w:hAnsi="Times New Roman" w:eastAsia="宋体" w:cs="Times New Roman"/>
          <w:sz w:val="24"/>
          <w:szCs w:val="24"/>
        </w:rPr>
        <w:t xml:space="preserve">          xx   xx  </w:t>
      </w:r>
      <w:r>
        <w:rPr>
          <w:rFonts w:ascii="Times New Roman" w:hAnsi="Times New Roman" w:eastAsia="宋体" w:cs="Times New Roman"/>
          <w:sz w:val="24"/>
          <w:szCs w:val="24"/>
        </w:rPr>
        <w:tab/>
      </w:r>
      <w:r>
        <w:rPr>
          <w:rFonts w:ascii="Times New Roman" w:hAnsi="Times New Roman" w:eastAsia="宋体" w:cs="Times New Roman"/>
          <w:sz w:val="24"/>
          <w:szCs w:val="24"/>
        </w:rPr>
        <w:t xml:space="preserve">   xx  xx</w:t>
      </w:r>
    </w:p>
    <w:p>
      <w:pPr>
        <w:ind w:firstLine="425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地址     功能码       寄存器地址        写入数据       CRC校验码（低字节在前）</w:t>
      </w:r>
    </w:p>
    <w:p>
      <w:pPr>
        <w:pStyle w:val="25"/>
        <w:numPr>
          <w:ilvl w:val="0"/>
          <w:numId w:val="13"/>
        </w:numPr>
        <w:suppressAutoHyphens w:val="0"/>
        <w:ind w:firstLineChars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写数据应答帧（同写数据指令帧）</w:t>
      </w:r>
    </w:p>
    <w:p>
      <w:pPr>
        <w:ind w:firstLine="583" w:firstLineChars="243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06</w:t>
      </w:r>
      <w:r>
        <w:rPr>
          <w:rFonts w:ascii="Times New Roman" w:hAnsi="Times New Roman" w:eastAsia="宋体" w:cs="Times New Roman"/>
          <w:sz w:val="24"/>
          <w:szCs w:val="24"/>
        </w:rPr>
        <w:tab/>
      </w:r>
      <w:r>
        <w:rPr>
          <w:rFonts w:ascii="Times New Roman" w:hAnsi="Times New Roman" w:eastAsia="宋体" w:cs="Times New Roman"/>
          <w:sz w:val="24"/>
          <w:szCs w:val="24"/>
        </w:rPr>
        <w:tab/>
      </w:r>
      <w:r>
        <w:rPr>
          <w:rFonts w:ascii="Times New Roman" w:hAnsi="Times New Roman" w:eastAsia="宋体" w:cs="Times New Roman"/>
          <w:sz w:val="24"/>
          <w:szCs w:val="24"/>
        </w:rPr>
        <w:t xml:space="preserve">   06</w:t>
      </w:r>
      <w:r>
        <w:rPr>
          <w:rFonts w:ascii="Times New Roman" w:hAnsi="Times New Roman" w:eastAsia="宋体" w:cs="Times New Roman"/>
          <w:sz w:val="24"/>
          <w:szCs w:val="24"/>
        </w:rPr>
        <w:tab/>
      </w:r>
      <w:r>
        <w:rPr>
          <w:rFonts w:ascii="Times New Roman" w:hAnsi="Times New Roman" w:eastAsia="宋体" w:cs="Times New Roman"/>
          <w:sz w:val="24"/>
          <w:szCs w:val="24"/>
        </w:rPr>
        <w:t xml:space="preserve">         xx  xx</w:t>
      </w:r>
      <w:r>
        <w:rPr>
          <w:rFonts w:ascii="Times New Roman" w:hAnsi="Times New Roman" w:eastAsia="宋体" w:cs="Times New Roman"/>
          <w:sz w:val="24"/>
          <w:szCs w:val="24"/>
        </w:rPr>
        <w:tab/>
      </w:r>
      <w:r>
        <w:rPr>
          <w:rFonts w:ascii="Times New Roman" w:hAnsi="Times New Roman" w:eastAsia="宋体" w:cs="Times New Roman"/>
          <w:sz w:val="24"/>
          <w:szCs w:val="24"/>
        </w:rPr>
        <w:t xml:space="preserve">          xx</w:t>
      </w:r>
      <w:r>
        <w:rPr>
          <w:rFonts w:ascii="Times New Roman" w:hAnsi="Times New Roman" w:eastAsia="宋体" w:cs="Times New Roman"/>
          <w:sz w:val="24"/>
          <w:szCs w:val="24"/>
        </w:rPr>
        <w:tab/>
      </w:r>
      <w:r>
        <w:rPr>
          <w:rFonts w:ascii="Times New Roman" w:hAnsi="Times New Roman" w:eastAsia="宋体" w:cs="Times New Roman"/>
          <w:sz w:val="24"/>
          <w:szCs w:val="24"/>
        </w:rPr>
        <w:t>xx</w:t>
      </w:r>
      <w:r>
        <w:rPr>
          <w:rFonts w:ascii="Times New Roman" w:hAnsi="Times New Roman" w:eastAsia="宋体" w:cs="Times New Roman"/>
          <w:sz w:val="24"/>
          <w:szCs w:val="24"/>
        </w:rPr>
        <w:tab/>
      </w:r>
      <w:r>
        <w:rPr>
          <w:rFonts w:ascii="Times New Roman" w:hAnsi="Times New Roman" w:eastAsia="宋体" w:cs="Times New Roman"/>
          <w:sz w:val="24"/>
          <w:szCs w:val="24"/>
        </w:rPr>
        <w:t xml:space="preserve">      xx  xx</w:t>
      </w:r>
    </w:p>
    <w:p>
      <w:pPr>
        <w:ind w:firstLine="425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地址     功能码       寄存器地址        写入数据       CRC校验码（低字节在前）</w:t>
      </w:r>
    </w:p>
    <w:p>
      <w:pPr>
        <w:pStyle w:val="25"/>
        <w:numPr>
          <w:ilvl w:val="1"/>
          <w:numId w:val="12"/>
        </w:numPr>
        <w:suppressAutoHyphens w:val="0"/>
        <w:spacing w:before="156" w:beforeLines="50" w:after="156" w:afterLines="50"/>
        <w:ind w:left="992" w:hanging="567" w:firstLineChars="0"/>
        <w:jc w:val="both"/>
        <w:rPr>
          <w:rFonts w:ascii="Times New Roman" w:hAnsi="Times New Roman"/>
          <w:b/>
          <w:kern w:val="0"/>
          <w:sz w:val="24"/>
        </w:rPr>
      </w:pPr>
      <w:r>
        <w:rPr>
          <w:rFonts w:ascii="Times New Roman" w:hAnsi="Times New Roman"/>
          <w:b/>
          <w:kern w:val="0"/>
          <w:sz w:val="24"/>
        </w:rPr>
        <w:t>寄存器地址</w:t>
      </w:r>
    </w:p>
    <w:tbl>
      <w:tblPr>
        <w:tblStyle w:val="14"/>
        <w:tblW w:w="9152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9"/>
        <w:gridCol w:w="1700"/>
        <w:gridCol w:w="3272"/>
        <w:gridCol w:w="1418"/>
        <w:gridCol w:w="123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9" w:type="dxa"/>
            <w:tcBorders>
              <w:top w:val="single" w:color="auto" w:sz="6" w:space="0"/>
              <w:left w:val="single" w:color="auto" w:sz="6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寄存器地址</w:t>
            </w:r>
          </w:p>
        </w:tc>
        <w:tc>
          <w:tcPr>
            <w:tcW w:w="1700" w:type="dxa"/>
            <w:tcBorders>
              <w:top w:val="single" w:color="auto" w:sz="6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名称</w:t>
            </w:r>
          </w:p>
        </w:tc>
        <w:tc>
          <w:tcPr>
            <w:tcW w:w="3272" w:type="dxa"/>
            <w:tcBorders>
              <w:top w:val="single" w:color="auto" w:sz="6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说明</w:t>
            </w:r>
          </w:p>
        </w:tc>
        <w:tc>
          <w:tcPr>
            <w:tcW w:w="1418" w:type="dxa"/>
            <w:tcBorders>
              <w:top w:val="single" w:color="auto" w:sz="6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寄存器个数</w:t>
            </w:r>
          </w:p>
        </w:tc>
        <w:tc>
          <w:tcPr>
            <w:tcW w:w="1233" w:type="dxa"/>
            <w:tcBorders>
              <w:top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访问方式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9" w:type="dxa"/>
            <w:tcBorders>
              <w:left w:val="single" w:color="auto" w:sz="6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40001</w:t>
            </w:r>
          </w:p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(0x0000)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氟离子测量值+温度</w:t>
            </w:r>
          </w:p>
        </w:tc>
        <w:tc>
          <w:tcPr>
            <w:tcW w:w="3272" w:type="dxa"/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4个双字节整数，分别为氟离子测量值、测量值小数位数、温度值、温度值小数位数。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4（8字节）</w:t>
            </w:r>
          </w:p>
        </w:tc>
        <w:tc>
          <w:tcPr>
            <w:tcW w:w="1233" w:type="dxa"/>
            <w:tcBorders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读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9" w:type="dxa"/>
            <w:tcBorders>
              <w:left w:val="single" w:color="auto" w:sz="6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44097</w:t>
            </w:r>
          </w:p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(0x1000)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零点校准</w:t>
            </w:r>
          </w:p>
        </w:tc>
        <w:tc>
          <w:tcPr>
            <w:tcW w:w="3272" w:type="dxa"/>
            <w:vAlign w:val="center"/>
          </w:tcPr>
          <w:p>
            <w:pPr>
              <w:widowControl/>
              <w:spacing w:line="400" w:lineRule="atLeast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在1mg/L标准液中校准，写入数据为所用标准液浓度x100的数值。读出的数据为零点校准值对应的mV值x100。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1（2字节）</w:t>
            </w:r>
          </w:p>
        </w:tc>
        <w:tc>
          <w:tcPr>
            <w:tcW w:w="1233" w:type="dxa"/>
            <w:tcBorders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写/读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9" w:type="dxa"/>
            <w:tcBorders>
              <w:left w:val="single" w:color="auto" w:sz="6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44101</w:t>
            </w:r>
          </w:p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(0x1004)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斜率校准</w:t>
            </w:r>
          </w:p>
        </w:tc>
        <w:tc>
          <w:tcPr>
            <w:tcW w:w="3272" w:type="dxa"/>
            <w:vAlign w:val="center"/>
          </w:tcPr>
          <w:p>
            <w:pPr>
              <w:widowControl/>
              <w:spacing w:line="400" w:lineRule="atLeast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在10mg/L标准液中校准，写入数据为所用标准液浓度x100的数值。读出的数据为斜率校准值对应的mV值x100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1（2字节）</w:t>
            </w:r>
          </w:p>
        </w:tc>
        <w:tc>
          <w:tcPr>
            <w:tcW w:w="1233" w:type="dxa"/>
            <w:tcBorders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写/读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9" w:type="dxa"/>
            <w:tcBorders>
              <w:left w:val="single" w:color="auto" w:sz="6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44113</w:t>
            </w:r>
          </w:p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(0x1010)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温度校准</w:t>
            </w:r>
          </w:p>
        </w:tc>
        <w:tc>
          <w:tcPr>
            <w:tcW w:w="3272" w:type="dxa"/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在溶液中校准，写入数据为实际温度值x10；读出数据为温度校准偏移量x10。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1（2字节</w:t>
            </w:r>
            <w:r>
              <w:rPr>
                <w:rFonts w:hint="eastAsia" w:ascii="Times New Roman" w:hAnsi="Times New Roman" w:eastAsia="宋体" w:cs="Times New Roman"/>
                <w:sz w:val="24"/>
              </w:rPr>
              <w:t>）</w:t>
            </w:r>
          </w:p>
        </w:tc>
        <w:tc>
          <w:tcPr>
            <w:tcW w:w="1233" w:type="dxa"/>
            <w:tcBorders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写/读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9" w:type="dxa"/>
            <w:tcBorders>
              <w:left w:val="single" w:color="auto" w:sz="6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48195</w:t>
            </w:r>
          </w:p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(0x2002)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传感器地址</w:t>
            </w:r>
          </w:p>
        </w:tc>
        <w:tc>
          <w:tcPr>
            <w:tcW w:w="3272" w:type="dxa"/>
            <w:vAlign w:val="center"/>
          </w:tcPr>
          <w:p>
            <w:pPr>
              <w:widowControl/>
              <w:spacing w:line="400" w:lineRule="atLeast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默认为6，写入数据范围1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～</w:t>
            </w:r>
            <w:r>
              <w:rPr>
                <w:rFonts w:ascii="Times New Roman" w:hAnsi="Times New Roman" w:eastAsia="宋体" w:cs="Times New Roman"/>
                <w:sz w:val="24"/>
              </w:rPr>
              <w:t>255。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1（2字节）</w:t>
            </w:r>
          </w:p>
        </w:tc>
        <w:tc>
          <w:tcPr>
            <w:tcW w:w="1233" w:type="dxa"/>
            <w:tcBorders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写/读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9" w:type="dxa"/>
            <w:tcBorders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48225</w:t>
            </w:r>
          </w:p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(0x2020)</w:t>
            </w:r>
          </w:p>
        </w:tc>
        <w:tc>
          <w:tcPr>
            <w:tcW w:w="1700" w:type="dxa"/>
            <w:tcBorders>
              <w:bottom w:val="single" w:color="auto" w:sz="6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重置传感器</w:t>
            </w:r>
          </w:p>
        </w:tc>
        <w:tc>
          <w:tcPr>
            <w:tcW w:w="3272" w:type="dxa"/>
            <w:tcBorders>
              <w:bottom w:val="single" w:color="auto" w:sz="6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校准值恢复默认值，写入数据为0。注意，传感器重置后需再次校准方可使用。</w:t>
            </w:r>
          </w:p>
        </w:tc>
        <w:tc>
          <w:tcPr>
            <w:tcW w:w="1418" w:type="dxa"/>
            <w:tcBorders>
              <w:bottom w:val="single" w:color="auto" w:sz="6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1（2字节）</w:t>
            </w:r>
          </w:p>
        </w:tc>
        <w:tc>
          <w:tcPr>
            <w:tcW w:w="1233" w:type="dxa"/>
            <w:tcBorders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写</w:t>
            </w:r>
          </w:p>
        </w:tc>
      </w:tr>
    </w:tbl>
    <w:p>
      <w:pPr>
        <w:pStyle w:val="25"/>
        <w:numPr>
          <w:ilvl w:val="1"/>
          <w:numId w:val="12"/>
        </w:numPr>
        <w:suppressAutoHyphens w:val="0"/>
        <w:spacing w:before="156" w:beforeLines="50" w:after="156" w:afterLines="50"/>
        <w:ind w:left="992" w:hanging="567" w:firstLineChars="0"/>
        <w:jc w:val="both"/>
        <w:rPr>
          <w:rFonts w:ascii="Times New Roman" w:hAnsi="Times New Roman"/>
          <w:b/>
          <w:kern w:val="0"/>
          <w:sz w:val="24"/>
        </w:rPr>
      </w:pPr>
      <w:r>
        <w:rPr>
          <w:rFonts w:ascii="Times New Roman" w:hAnsi="Times New Roman"/>
          <w:b/>
          <w:kern w:val="0"/>
          <w:sz w:val="24"/>
        </w:rPr>
        <w:t>命令示例</w:t>
      </w:r>
    </w:p>
    <w:p>
      <w:pPr>
        <w:pStyle w:val="25"/>
        <w:numPr>
          <w:ilvl w:val="0"/>
          <w:numId w:val="14"/>
        </w:numPr>
        <w:suppressAutoHyphens w:val="0"/>
        <w:ind w:firstLineChars="0"/>
        <w:rPr>
          <w:rFonts w:ascii="Times New Roman" w:hAnsi="Times New Roman"/>
          <w:kern w:val="2"/>
          <w:sz w:val="24"/>
        </w:rPr>
      </w:pPr>
      <w:r>
        <w:rPr>
          <w:rFonts w:ascii="Times New Roman" w:hAnsi="Times New Roman"/>
          <w:kern w:val="2"/>
          <w:sz w:val="24"/>
        </w:rPr>
        <w:t>读取数据指令：</w:t>
      </w:r>
    </w:p>
    <w:p>
      <w:pPr>
        <w:pStyle w:val="30"/>
        <w:ind w:left="420" w:left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作用：获取传感器测量的氟离子溶度值和温度；氟离子的单位为mg/L；温度的单位为</w:t>
      </w:r>
      <w:r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  <w:t>℃</w:t>
      </w:r>
      <w:r>
        <w:rPr>
          <w:rFonts w:ascii="Times New Roman" w:hAnsi="Times New Roman" w:eastAsia="宋体" w:cs="Times New Roman"/>
          <w:sz w:val="24"/>
          <w:szCs w:val="24"/>
        </w:rPr>
        <w:t>。</w:t>
      </w:r>
    </w:p>
    <w:p>
      <w:pPr>
        <w:pStyle w:val="30"/>
        <w:ind w:left="42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请求帧：06 03 00 00 00 04 45 BE</w:t>
      </w:r>
    </w:p>
    <w:p>
      <w:pPr>
        <w:pStyle w:val="30"/>
        <w:ind w:left="42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应答帧：06 03 08 00 55 00 02 01 18 00 01 B3 5D</w:t>
      </w:r>
    </w:p>
    <w:p>
      <w:pPr>
        <w:pStyle w:val="30"/>
        <w:ind w:left="42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读数示例：</w:t>
      </w:r>
    </w:p>
    <w:tbl>
      <w:tblPr>
        <w:tblStyle w:val="13"/>
        <w:tblW w:w="39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5"/>
        <w:gridCol w:w="1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025" w:type="dxa"/>
            <w:tcBorders>
              <w:top w:val="single" w:color="auto" w:sz="6" w:space="0"/>
              <w:left w:val="single" w:color="auto" w:sz="6" w:space="0"/>
            </w:tcBorders>
          </w:tcPr>
          <w:p>
            <w:pPr>
              <w:pStyle w:val="30"/>
              <w:ind w:left="-71" w:leftChars="-34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氟离子浓度值</w:t>
            </w:r>
          </w:p>
        </w:tc>
        <w:tc>
          <w:tcPr>
            <w:tcW w:w="1920" w:type="dxa"/>
            <w:tcBorders>
              <w:top w:val="single" w:color="auto" w:sz="6" w:space="0"/>
              <w:right w:val="single" w:color="auto" w:sz="6" w:space="0"/>
            </w:tcBorders>
          </w:tcPr>
          <w:p>
            <w:pPr>
              <w:pStyle w:val="30"/>
              <w:ind w:left="-71" w:leftChars="-34" w:firstLine="600" w:firstLineChars="250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温度值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025" w:type="dxa"/>
            <w:tcBorders>
              <w:left w:val="single" w:color="auto" w:sz="6" w:space="0"/>
              <w:bottom w:val="single" w:color="auto" w:sz="6" w:space="0"/>
            </w:tcBorders>
          </w:tcPr>
          <w:p>
            <w:pPr>
              <w:pStyle w:val="30"/>
              <w:ind w:left="-71" w:leftChars="-34" w:firstLine="360" w:firstLineChars="150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00 55 00 02</w:t>
            </w:r>
          </w:p>
        </w:tc>
        <w:tc>
          <w:tcPr>
            <w:tcW w:w="1920" w:type="dxa"/>
            <w:tcBorders>
              <w:bottom w:val="single" w:color="auto" w:sz="6" w:space="0"/>
              <w:right w:val="single" w:color="auto" w:sz="6" w:space="0"/>
            </w:tcBorders>
          </w:tcPr>
          <w:p>
            <w:pPr>
              <w:pStyle w:val="30"/>
              <w:ind w:left="-71" w:leftChars="-34" w:firstLine="240" w:firstLineChars="100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01 18 00 01</w:t>
            </w:r>
          </w:p>
        </w:tc>
      </w:tr>
    </w:tbl>
    <w:p>
      <w:pPr>
        <w:pStyle w:val="30"/>
        <w:spacing w:before="156" w:beforeLines="50"/>
        <w:ind w:left="420"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如：氟离子值：00 55 表示十六进制读数氟离子浓度值，00 02 表示氟离子浓度值带两位小数,转换成十进制数值为0.85。</w:t>
      </w:r>
    </w:p>
    <w:p>
      <w:pPr>
        <w:pStyle w:val="30"/>
        <w:ind w:left="420" w:firstLine="480" w:firstLineChars="20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  <w:sz w:val="24"/>
          <w:szCs w:val="24"/>
        </w:rPr>
        <w:t>温度值：01 18 表示十六进制读数温度值，00 01表示温度数值带一位小数，转换成十进制数值为28.0。</w:t>
      </w:r>
    </w:p>
    <w:p>
      <w:pPr>
        <w:pStyle w:val="25"/>
        <w:numPr>
          <w:ilvl w:val="0"/>
          <w:numId w:val="14"/>
        </w:numPr>
        <w:suppressAutoHyphens w:val="0"/>
        <w:ind w:firstLineChars="0"/>
        <w:rPr>
          <w:rFonts w:ascii="Times New Roman" w:hAnsi="Times New Roman"/>
          <w:kern w:val="2"/>
          <w:sz w:val="24"/>
        </w:rPr>
      </w:pPr>
      <w:r>
        <w:rPr>
          <w:rFonts w:ascii="Times New Roman" w:hAnsi="Times New Roman"/>
          <w:kern w:val="2"/>
          <w:sz w:val="24"/>
        </w:rPr>
        <w:t>校准指令：</w:t>
      </w:r>
    </w:p>
    <w:p>
      <w:pPr>
        <w:pStyle w:val="30"/>
        <w:ind w:left="420"/>
        <w:rPr>
          <w:rFonts w:ascii="Times New Roman" w:hAnsi="Times New Roman" w:eastAsia="宋体" w:cs="Times New Roman"/>
          <w:b/>
          <w:sz w:val="24"/>
          <w:szCs w:val="24"/>
        </w:rPr>
      </w:pPr>
      <w:r>
        <w:rPr>
          <w:rFonts w:ascii="Times New Roman" w:hAnsi="Times New Roman" w:eastAsia="宋体" w:cs="Times New Roman"/>
          <w:b/>
          <w:sz w:val="24"/>
          <w:szCs w:val="24"/>
        </w:rPr>
        <w:t>零点校准</w:t>
      </w:r>
    </w:p>
    <w:p>
      <w:pPr>
        <w:pStyle w:val="30"/>
        <w:ind w:left="420"/>
        <w:rPr>
          <w:rFonts w:ascii="Times New Roman" w:hAnsi="Times New Roman" w:eastAsia="宋体" w:cs="Times New Roman"/>
          <w:color w:val="FF0000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作用：设定氟离子传感器的零点校准值。在1mg/L的标准液中校准，示例如下：</w:t>
      </w:r>
    </w:p>
    <w:p>
      <w:pPr>
        <w:pStyle w:val="30"/>
        <w:ind w:left="42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请求帧：06 06 10 00 00 64 8D 56</w:t>
      </w:r>
    </w:p>
    <w:p>
      <w:pPr>
        <w:pStyle w:val="30"/>
        <w:ind w:left="42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应答帧：06 06 10 00 00 64 8D 56</w:t>
      </w:r>
    </w:p>
    <w:p>
      <w:pPr>
        <w:pStyle w:val="30"/>
        <w:ind w:left="420"/>
        <w:rPr>
          <w:rFonts w:ascii="Times New Roman" w:hAnsi="Times New Roman" w:eastAsia="宋体" w:cs="Times New Roman"/>
          <w:b/>
          <w:sz w:val="24"/>
          <w:szCs w:val="24"/>
        </w:rPr>
      </w:pPr>
      <w:r>
        <w:rPr>
          <w:rFonts w:ascii="Times New Roman" w:hAnsi="Times New Roman" w:eastAsia="宋体" w:cs="Times New Roman"/>
          <w:b/>
          <w:sz w:val="24"/>
          <w:szCs w:val="24"/>
        </w:rPr>
        <w:t>斜率校准</w:t>
      </w:r>
    </w:p>
    <w:p>
      <w:pPr>
        <w:pStyle w:val="30"/>
        <w:ind w:left="42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作用：设定氟离子传感器的斜率校准值。在10mg/L的标准液中校准，示例如下：</w:t>
      </w:r>
    </w:p>
    <w:p>
      <w:pPr>
        <w:pStyle w:val="25"/>
        <w:ind w:firstLineChars="175"/>
        <w:rPr>
          <w:rFonts w:ascii="Times New Roman" w:hAnsi="Times New Roman"/>
          <w:kern w:val="2"/>
          <w:sz w:val="24"/>
        </w:rPr>
      </w:pPr>
      <w:r>
        <w:rPr>
          <w:rFonts w:ascii="Times New Roman" w:hAnsi="Times New Roman"/>
          <w:sz w:val="24"/>
        </w:rPr>
        <w:t>请求帧：</w:t>
      </w:r>
      <w:r>
        <w:rPr>
          <w:rFonts w:ascii="Times New Roman" w:hAnsi="Times New Roman"/>
          <w:kern w:val="2"/>
          <w:sz w:val="24"/>
        </w:rPr>
        <w:t>06 06 10 04 03 E8 CD C2</w:t>
      </w:r>
    </w:p>
    <w:p>
      <w:pPr>
        <w:pStyle w:val="25"/>
        <w:suppressAutoHyphens w:val="0"/>
        <w:ind w:left="420" w:firstLine="0" w:firstLineChars="0"/>
        <w:rPr>
          <w:rFonts w:ascii="Times New Roman" w:hAnsi="Times New Roman"/>
          <w:kern w:val="2"/>
          <w:sz w:val="24"/>
        </w:rPr>
      </w:pPr>
      <w:r>
        <w:rPr>
          <w:rFonts w:ascii="Times New Roman" w:hAnsi="Times New Roman"/>
          <w:sz w:val="24"/>
        </w:rPr>
        <w:t>应答帧：</w:t>
      </w:r>
      <w:r>
        <w:rPr>
          <w:rFonts w:ascii="Times New Roman" w:hAnsi="Times New Roman"/>
          <w:kern w:val="2"/>
          <w:sz w:val="24"/>
        </w:rPr>
        <w:t>06 06 10 04 03 E8 CD C2</w:t>
      </w:r>
    </w:p>
    <w:p>
      <w:pPr>
        <w:pStyle w:val="25"/>
        <w:numPr>
          <w:ilvl w:val="0"/>
          <w:numId w:val="14"/>
        </w:numPr>
        <w:suppressAutoHyphens w:val="0"/>
        <w:ind w:firstLineChars="0"/>
        <w:rPr>
          <w:rFonts w:ascii="Times New Roman" w:hAnsi="Times New Roman"/>
          <w:kern w:val="2"/>
          <w:sz w:val="24"/>
        </w:rPr>
      </w:pPr>
      <w:r>
        <w:rPr>
          <w:rFonts w:ascii="Times New Roman" w:hAnsi="Times New Roman"/>
          <w:kern w:val="2"/>
          <w:sz w:val="24"/>
        </w:rPr>
        <w:t>设置设备ID地址</w:t>
      </w:r>
    </w:p>
    <w:p>
      <w:pPr>
        <w:pStyle w:val="30"/>
        <w:ind w:left="42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作用：设置传感器的Modbus设备地址。</w:t>
      </w:r>
    </w:p>
    <w:p>
      <w:pPr>
        <w:pStyle w:val="30"/>
        <w:ind w:left="42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将传感器地址06改为01，范例如下</w:t>
      </w:r>
    </w:p>
    <w:p>
      <w:pPr>
        <w:pStyle w:val="30"/>
        <w:ind w:left="42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请求帧：06 06 20 02 00 01 E3 BD</w:t>
      </w:r>
    </w:p>
    <w:p>
      <w:pPr>
        <w:pStyle w:val="30"/>
        <w:ind w:left="420"/>
        <w:rPr>
          <w:rFonts w:ascii="Times New Roman" w:hAnsi="Times New Roman" w:eastAsia="宋体" w:cs="Times New Roman"/>
          <w:sz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应答帧：06 06 20 02 00 01 E3 BD</w:t>
      </w:r>
    </w:p>
    <w:p>
      <w:pPr>
        <w:pStyle w:val="25"/>
        <w:numPr>
          <w:ilvl w:val="1"/>
          <w:numId w:val="12"/>
        </w:numPr>
        <w:suppressAutoHyphens w:val="0"/>
        <w:spacing w:before="156" w:beforeLines="50" w:after="156" w:afterLines="50"/>
        <w:ind w:left="992" w:hanging="567" w:firstLineChars="0"/>
        <w:jc w:val="both"/>
        <w:rPr>
          <w:rFonts w:ascii="Times New Roman" w:hAnsi="Times New Roman"/>
          <w:b/>
          <w:kern w:val="0"/>
          <w:sz w:val="24"/>
        </w:rPr>
      </w:pPr>
      <w:r>
        <w:rPr>
          <w:rFonts w:ascii="Times New Roman" w:hAnsi="Times New Roman"/>
          <w:b/>
          <w:kern w:val="0"/>
          <w:sz w:val="24"/>
        </w:rPr>
        <w:t>错误响应</w:t>
      </w:r>
    </w:p>
    <w:p>
      <w:pPr>
        <w:spacing w:after="156" w:afterLines="50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如果传感器不能正确执行上位机命令，则会返回如下格式信息：</w:t>
      </w:r>
    </w:p>
    <w:tbl>
      <w:tblPr>
        <w:tblStyle w:val="13"/>
        <w:tblW w:w="59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4"/>
        <w:gridCol w:w="944"/>
        <w:gridCol w:w="1312"/>
        <w:gridCol w:w="1444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4" w:type="dxa"/>
            <w:tcBorders>
              <w:top w:val="single" w:color="auto" w:sz="6" w:space="0"/>
              <w:lef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定义</w:t>
            </w:r>
          </w:p>
        </w:tc>
        <w:tc>
          <w:tcPr>
            <w:tcW w:w="944" w:type="dxa"/>
            <w:tcBorders>
              <w:top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地址</w:t>
            </w:r>
          </w:p>
        </w:tc>
        <w:tc>
          <w:tcPr>
            <w:tcW w:w="1312" w:type="dxa"/>
            <w:tcBorders>
              <w:top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功能码</w:t>
            </w:r>
          </w:p>
        </w:tc>
        <w:tc>
          <w:tcPr>
            <w:tcW w:w="1444" w:type="dxa"/>
            <w:tcBorders>
              <w:top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CODE</w:t>
            </w:r>
          </w:p>
        </w:tc>
        <w:tc>
          <w:tcPr>
            <w:tcW w:w="1260" w:type="dxa"/>
            <w:tcBorders>
              <w:top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CRC校验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4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数据</w:t>
            </w:r>
          </w:p>
        </w:tc>
        <w:tc>
          <w:tcPr>
            <w:tcW w:w="94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ADDR</w:t>
            </w: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COM+80H</w:t>
            </w: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xx</w:t>
            </w:r>
          </w:p>
        </w:tc>
        <w:tc>
          <w:tcPr>
            <w:tcW w:w="1260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CRC 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4" w:type="dxa"/>
            <w:tcBorders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字节数</w:t>
            </w:r>
          </w:p>
        </w:tc>
        <w:tc>
          <w:tcPr>
            <w:tcW w:w="944" w:type="dxa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1</w:t>
            </w:r>
          </w:p>
        </w:tc>
        <w:tc>
          <w:tcPr>
            <w:tcW w:w="1312" w:type="dxa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1</w:t>
            </w:r>
          </w:p>
        </w:tc>
        <w:tc>
          <w:tcPr>
            <w:tcW w:w="1444" w:type="dxa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2</w:t>
            </w:r>
          </w:p>
        </w:tc>
      </w:tr>
    </w:tbl>
    <w:p>
      <w:pPr>
        <w:pStyle w:val="25"/>
        <w:numPr>
          <w:ilvl w:val="0"/>
          <w:numId w:val="15"/>
        </w:numPr>
        <w:suppressAutoHyphens w:val="0"/>
        <w:spacing w:before="156" w:beforeLines="50"/>
        <w:ind w:left="845" w:firstLineChars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CODE：01 – 功能码错</w:t>
      </w:r>
    </w:p>
    <w:p>
      <w:pPr>
        <w:ind w:firstLine="1725" w:firstLineChars="719"/>
        <w:jc w:val="lef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03 – 数据错</w:t>
      </w:r>
    </w:p>
    <w:p>
      <w:pPr>
        <w:pStyle w:val="25"/>
        <w:numPr>
          <w:ilvl w:val="0"/>
          <w:numId w:val="15"/>
        </w:numPr>
        <w:suppressAutoHyphens w:val="0"/>
        <w:ind w:left="845" w:firstLineChars="0"/>
        <w:rPr>
          <w:rFonts w:ascii="Times New Roman" w:hAnsi="Times New Roman"/>
          <w:sz w:val="24"/>
          <w:shd w:val="clear" w:color="FFFFFF" w:fill="D9D9D9"/>
        </w:rPr>
      </w:pPr>
      <w:r>
        <w:rPr>
          <w:rFonts w:ascii="Times New Roman" w:hAnsi="Times New Roman"/>
          <w:sz w:val="24"/>
        </w:rPr>
        <w:t>COM：接收到的功能码</w:t>
      </w:r>
    </w:p>
    <w:sectPr>
      <w:headerReference r:id="rId4" w:type="first"/>
      <w:footerReference r:id="rId6" w:type="first"/>
      <w:headerReference r:id="rId3" w:type="default"/>
      <w:footerReference r:id="rId5" w:type="default"/>
      <w:pgSz w:w="11906" w:h="16838"/>
      <w:pgMar w:top="1440" w:right="1080" w:bottom="1440" w:left="1080" w:header="1134" w:footer="56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Kingsoft Confett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Confetti">
    <w:panose1 w:val="05000100010000000000"/>
    <w:charset w:val="00"/>
    <w:family w:val="auto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Cambria">
    <w:altName w:val="Georgia"/>
    <w:panose1 w:val="02040503050406030204"/>
    <w:charset w:val="00"/>
    <w:family w:val="roman"/>
    <w:pitch w:val="default"/>
    <w:sig w:usb0="00000000" w:usb1="00000000" w:usb2="02000000" w:usb3="00000000" w:csb0="2000019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rPr>
        <w:rFonts w:ascii="Times New Roman" w:hAnsi="Times New Roman" w:eastAsia="宋体" w:cs="Times New Roman"/>
      </w:rPr>
    </w:pPr>
    <w:r>
      <w:rPr>
        <w:rFonts w:hint="eastAsia" w:ascii="Times New Roman" w:hAnsi="Times New Roman" w:eastAsia="宋体" w:cs="Times New Roman"/>
      </w:rPr>
      <w:t>凯米斯科技</w:t>
    </w:r>
    <w:r>
      <w:rPr>
        <w:rFonts w:ascii="Times New Roman" w:hAnsi="Times New Roman" w:eastAsia="宋体" w:cs="Times New Roman"/>
      </w:rPr>
      <w:t xml:space="preserve"> </w:t>
    </w:r>
    <w:r>
      <w:rPr>
        <w:rFonts w:hint="eastAsia" w:ascii="Times New Roman" w:hAnsi="Times New Roman" w:eastAsia="宋体" w:cs="Times New Roman"/>
      </w:rPr>
      <w:t xml:space="preserve">           </w:t>
    </w:r>
    <w:r>
      <w:rPr>
        <w:rFonts w:ascii="Times New Roman" w:hAnsi="Times New Roman" w:eastAsia="宋体" w:cs="Times New Roman"/>
      </w:rPr>
      <w:t xml:space="preserve">       </w:t>
    </w:r>
    <w:r>
      <w:rPr>
        <w:rFonts w:hint="eastAsia" w:ascii="Times New Roman" w:hAnsi="Times New Roman" w:eastAsia="宋体" w:cs="Times New Roman"/>
      </w:rPr>
      <w:t xml:space="preserve">              </w:t>
    </w:r>
    <w:r>
      <w:rPr>
        <w:rFonts w:ascii="Times New Roman" w:hAnsi="Times New Roman" w:eastAsia="宋体" w:cs="Times New Roman"/>
      </w:rPr>
      <w:t xml:space="preserve">                                                            </w:t>
    </w:r>
    <w:r>
      <w:rPr>
        <w:rFonts w:ascii="Times New Roman" w:hAnsi="Times New Roman" w:eastAsia="宋体" w:cs="Times New Roman"/>
      </w:rPr>
      <w:fldChar w:fldCharType="begin"/>
    </w:r>
    <w:r>
      <w:rPr>
        <w:rFonts w:ascii="Times New Roman" w:hAnsi="Times New Roman" w:eastAsia="宋体" w:cs="Times New Roman"/>
      </w:rPr>
      <w:instrText xml:space="preserve"> PAGE </w:instrText>
    </w:r>
    <w:r>
      <w:rPr>
        <w:rFonts w:ascii="Times New Roman" w:hAnsi="Times New Roman" w:eastAsia="宋体" w:cs="Times New Roman"/>
      </w:rPr>
      <w:fldChar w:fldCharType="separate"/>
    </w:r>
    <w:r>
      <w:rPr>
        <w:rFonts w:ascii="Times New Roman" w:hAnsi="Times New Roman" w:eastAsia="宋体" w:cs="Times New Roman"/>
      </w:rPr>
      <w:t>9</w:t>
    </w:r>
    <w:r>
      <w:rPr>
        <w:rFonts w:ascii="Times New Roman" w:hAnsi="Times New Roman" w:eastAsia="宋体" w:cs="Times New Roman"/>
      </w:rPr>
      <w:fldChar w:fldCharType="end"/>
    </w:r>
    <w:r>
      <w:rPr>
        <w:rFonts w:ascii="Times New Roman" w:hAnsi="Times New Roman" w:eastAsia="宋体" w:cs="Times New Roman"/>
      </w:rPr>
      <w:t xml:space="preserve"> / </w:t>
    </w:r>
    <w:r>
      <w:rPr>
        <w:rFonts w:ascii="Times New Roman" w:hAnsi="Times New Roman" w:eastAsia="宋体" w:cs="Times New Roman"/>
      </w:rPr>
      <w:fldChar w:fldCharType="begin"/>
    </w:r>
    <w:r>
      <w:rPr>
        <w:rFonts w:ascii="Times New Roman" w:hAnsi="Times New Roman" w:eastAsia="宋体" w:cs="Times New Roman"/>
      </w:rPr>
      <w:instrText xml:space="preserve"> NUMPAGES  </w:instrText>
    </w:r>
    <w:r>
      <w:rPr>
        <w:rFonts w:ascii="Times New Roman" w:hAnsi="Times New Roman" w:eastAsia="宋体" w:cs="Times New Roman"/>
      </w:rPr>
      <w:fldChar w:fldCharType="separate"/>
    </w:r>
    <w:r>
      <w:rPr>
        <w:rFonts w:ascii="Times New Roman" w:hAnsi="Times New Roman" w:eastAsia="宋体" w:cs="Times New Roman"/>
      </w:rPr>
      <w:t>9</w:t>
    </w:r>
    <w:r>
      <w:rPr>
        <w:rFonts w:ascii="Times New Roman" w:hAnsi="Times New Roman" w:eastAsia="宋体" w:cs="Times New Roman"/>
      </w:rPr>
      <w:fldChar w:fldCharType="end"/>
    </w:r>
  </w:p>
  <w:p>
    <w:pPr>
      <w:rPr>
        <w:rFonts w:ascii="Times New Roman" w:hAnsi="Times New Roman" w:eastAsia="宋体" w:cs="Times New Roman"/>
        <w:color w:val="0000FF"/>
        <w:sz w:val="18"/>
        <w:szCs w:val="18"/>
      </w:rPr>
    </w:pPr>
    <w:r>
      <w:fldChar w:fldCharType="begin"/>
    </w:r>
    <w:r>
      <w:instrText xml:space="preserve"> HYPERLINK "http://www.chemins-tech.com" </w:instrText>
    </w:r>
    <w:r>
      <w:fldChar w:fldCharType="separate"/>
    </w:r>
    <w:r>
      <w:rPr>
        <w:rStyle w:val="16"/>
        <w:rFonts w:ascii="Times New Roman" w:hAnsi="Times New Roman" w:eastAsia="宋体" w:cs="Times New Roman"/>
        <w:color w:val="0000FF"/>
        <w:sz w:val="18"/>
        <w:szCs w:val="18"/>
      </w:rPr>
      <w:t>www.chemins-tech.com</w:t>
    </w:r>
    <w:r>
      <w:rPr>
        <w:rStyle w:val="16"/>
        <w:rFonts w:ascii="Times New Roman" w:hAnsi="Times New Roman" w:eastAsia="宋体" w:cs="Times New Roman"/>
        <w:color w:val="0000FF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w:rPr>
        <w:rFonts w:hint="eastAsia"/>
      </w:rPr>
      <w:t xml:space="preserve">烟台凯米斯仪器有限公司                                                                                </w:t>
    </w: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/ </w:t>
    </w:r>
    <w:r>
      <w:fldChar w:fldCharType="begin"/>
    </w:r>
    <w:r>
      <w:instrText xml:space="preserve"> NUMPAGES  </w:instrText>
    </w:r>
    <w:r>
      <w:fldChar w:fldCharType="separate"/>
    </w:r>
    <w:r>
      <w:t>10</w:t>
    </w:r>
    <w:r>
      <w:fldChar w:fldCharType="end"/>
    </w:r>
  </w:p>
  <w:p>
    <w:r>
      <w:fldChar w:fldCharType="begin"/>
    </w:r>
    <w:r>
      <w:instrText xml:space="preserve"> HYPERLINK "http://www.chemins-tech.com" </w:instrText>
    </w:r>
    <w:r>
      <w:fldChar w:fldCharType="separate"/>
    </w:r>
    <w:r>
      <w:rPr>
        <w:rStyle w:val="17"/>
        <w:rFonts w:hint="eastAsia"/>
      </w:rPr>
      <w:t>www.chemins-tech.com</w:t>
    </w:r>
    <w:r>
      <w:rPr>
        <w:rStyle w:val="17"/>
        <w:rFonts w:hint="eastAsia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ind w:firstLine="180"/>
      <w:jc w:val="left"/>
    </w:pPr>
    <w: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-257810</wp:posOffset>
          </wp:positionV>
          <wp:extent cx="1699895" cy="405130"/>
          <wp:effectExtent l="19050" t="0" r="0" b="0"/>
          <wp:wrapNone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00212" cy="4048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ind w:firstLine="180"/>
      <w:jc w:val="left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-9525</wp:posOffset>
          </wp:positionH>
          <wp:positionV relativeFrom="paragraph">
            <wp:posOffset>-257810</wp:posOffset>
          </wp:positionV>
          <wp:extent cx="1700530" cy="405130"/>
          <wp:effectExtent l="19050" t="0" r="0" b="0"/>
          <wp:wrapNone/>
          <wp:docPr id="5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00213" cy="4048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87562CC"/>
    <w:multiLevelType w:val="singleLevel"/>
    <w:tmpl w:val="F87562CC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">
    <w:nsid w:val="038D6D24"/>
    <w:multiLevelType w:val="multilevel"/>
    <w:tmpl w:val="038D6D24"/>
    <w:lvl w:ilvl="0" w:tentative="0">
      <w:start w:val="1"/>
      <w:numFmt w:val="decimal"/>
      <w:lvlText w:val="%1."/>
      <w:lvlJc w:val="left"/>
      <w:pPr>
        <w:ind w:left="704" w:hanging="420"/>
      </w:pPr>
      <w:rPr>
        <w:rFonts w:hint="default" w:ascii="Times New Roman" w:hAnsi="Times New Roman" w:eastAsia="宋体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5F2419E"/>
    <w:multiLevelType w:val="multilevel"/>
    <w:tmpl w:val="05F2419E"/>
    <w:lvl w:ilvl="0" w:tentative="0">
      <w:start w:val="1"/>
      <w:numFmt w:val="lowerLetter"/>
      <w:lvlText w:val="%1)"/>
      <w:lvlJc w:val="left"/>
      <w:pPr>
        <w:ind w:left="846" w:hanging="420"/>
      </w:pPr>
      <w:rPr>
        <w:rFonts w:hint="default" w:ascii="Times New Roman" w:hAnsi="Times New Roman" w:eastAsia="宋体" w:cs="Times New Roman"/>
      </w:rPr>
    </w:lvl>
    <w:lvl w:ilvl="1" w:tentative="0">
      <w:start w:val="1"/>
      <w:numFmt w:val="lowerLetter"/>
      <w:lvlText w:val="%2)"/>
      <w:lvlJc w:val="left"/>
      <w:pPr>
        <w:ind w:left="1266" w:hanging="420"/>
      </w:pPr>
    </w:lvl>
    <w:lvl w:ilvl="2" w:tentative="0">
      <w:start w:val="1"/>
      <w:numFmt w:val="lowerRoman"/>
      <w:lvlText w:val="%3."/>
      <w:lvlJc w:val="right"/>
      <w:pPr>
        <w:ind w:left="1686" w:hanging="420"/>
      </w:pPr>
    </w:lvl>
    <w:lvl w:ilvl="3" w:tentative="0">
      <w:start w:val="1"/>
      <w:numFmt w:val="decimal"/>
      <w:lvlText w:val="%4."/>
      <w:lvlJc w:val="left"/>
      <w:pPr>
        <w:ind w:left="2106" w:hanging="420"/>
      </w:pPr>
    </w:lvl>
    <w:lvl w:ilvl="4" w:tentative="0">
      <w:start w:val="1"/>
      <w:numFmt w:val="lowerLetter"/>
      <w:lvlText w:val="%5)"/>
      <w:lvlJc w:val="left"/>
      <w:pPr>
        <w:ind w:left="2526" w:hanging="420"/>
      </w:pPr>
    </w:lvl>
    <w:lvl w:ilvl="5" w:tentative="0">
      <w:start w:val="1"/>
      <w:numFmt w:val="lowerRoman"/>
      <w:lvlText w:val="%6."/>
      <w:lvlJc w:val="right"/>
      <w:pPr>
        <w:ind w:left="2946" w:hanging="420"/>
      </w:pPr>
    </w:lvl>
    <w:lvl w:ilvl="6" w:tentative="0">
      <w:start w:val="1"/>
      <w:numFmt w:val="decimal"/>
      <w:lvlText w:val="%7."/>
      <w:lvlJc w:val="left"/>
      <w:pPr>
        <w:ind w:left="3366" w:hanging="420"/>
      </w:pPr>
    </w:lvl>
    <w:lvl w:ilvl="7" w:tentative="0">
      <w:start w:val="1"/>
      <w:numFmt w:val="lowerLetter"/>
      <w:lvlText w:val="%8)"/>
      <w:lvlJc w:val="left"/>
      <w:pPr>
        <w:ind w:left="3786" w:hanging="420"/>
      </w:pPr>
    </w:lvl>
    <w:lvl w:ilvl="8" w:tentative="0">
      <w:start w:val="1"/>
      <w:numFmt w:val="lowerRoman"/>
      <w:lvlText w:val="%9."/>
      <w:lvlJc w:val="right"/>
      <w:pPr>
        <w:ind w:left="4206" w:hanging="420"/>
      </w:pPr>
    </w:lvl>
  </w:abstractNum>
  <w:abstractNum w:abstractNumId="3">
    <w:nsid w:val="0C222AF3"/>
    <w:multiLevelType w:val="multilevel"/>
    <w:tmpl w:val="0C222AF3"/>
    <w:lvl w:ilvl="0" w:tentative="0">
      <w:start w:val="1"/>
      <w:numFmt w:val="lowerLetter"/>
      <w:lvlText w:val="%1)"/>
      <w:lvlJc w:val="left"/>
      <w:pPr>
        <w:ind w:left="845" w:hanging="420"/>
      </w:pPr>
      <w:rPr>
        <w:rFonts w:hint="default" w:ascii="Times New Roman" w:hAnsi="Times New Roman" w:cs="Times New Roman"/>
      </w:rPr>
    </w:lvl>
    <w:lvl w:ilvl="1" w:tentative="0">
      <w:start w:val="1"/>
      <w:numFmt w:val="lowerLetter"/>
      <w:lvlText w:val="%2)"/>
      <w:lvlJc w:val="left"/>
      <w:pPr>
        <w:ind w:left="1265" w:hanging="420"/>
      </w:pPr>
    </w:lvl>
    <w:lvl w:ilvl="2" w:tentative="0">
      <w:start w:val="1"/>
      <w:numFmt w:val="lowerRoman"/>
      <w:lvlText w:val="%3."/>
      <w:lvlJc w:val="right"/>
      <w:pPr>
        <w:ind w:left="1685" w:hanging="420"/>
      </w:pPr>
    </w:lvl>
    <w:lvl w:ilvl="3" w:tentative="0">
      <w:start w:val="1"/>
      <w:numFmt w:val="decimal"/>
      <w:lvlText w:val="%4."/>
      <w:lvlJc w:val="left"/>
      <w:pPr>
        <w:ind w:left="2105" w:hanging="420"/>
      </w:pPr>
    </w:lvl>
    <w:lvl w:ilvl="4" w:tentative="0">
      <w:start w:val="1"/>
      <w:numFmt w:val="lowerLetter"/>
      <w:lvlText w:val="%5)"/>
      <w:lvlJc w:val="left"/>
      <w:pPr>
        <w:ind w:left="2525" w:hanging="420"/>
      </w:pPr>
    </w:lvl>
    <w:lvl w:ilvl="5" w:tentative="0">
      <w:start w:val="1"/>
      <w:numFmt w:val="lowerRoman"/>
      <w:lvlText w:val="%6."/>
      <w:lvlJc w:val="right"/>
      <w:pPr>
        <w:ind w:left="2945" w:hanging="420"/>
      </w:pPr>
    </w:lvl>
    <w:lvl w:ilvl="6" w:tentative="0">
      <w:start w:val="1"/>
      <w:numFmt w:val="decimal"/>
      <w:lvlText w:val="%7."/>
      <w:lvlJc w:val="left"/>
      <w:pPr>
        <w:ind w:left="3365" w:hanging="420"/>
      </w:pPr>
    </w:lvl>
    <w:lvl w:ilvl="7" w:tentative="0">
      <w:start w:val="1"/>
      <w:numFmt w:val="lowerLetter"/>
      <w:lvlText w:val="%8)"/>
      <w:lvlJc w:val="left"/>
      <w:pPr>
        <w:ind w:left="3785" w:hanging="420"/>
      </w:pPr>
    </w:lvl>
    <w:lvl w:ilvl="8" w:tentative="0">
      <w:start w:val="1"/>
      <w:numFmt w:val="lowerRoman"/>
      <w:lvlText w:val="%9."/>
      <w:lvlJc w:val="right"/>
      <w:pPr>
        <w:ind w:left="4205" w:hanging="420"/>
      </w:pPr>
    </w:lvl>
  </w:abstractNum>
  <w:abstractNum w:abstractNumId="4">
    <w:nsid w:val="0D7149FF"/>
    <w:multiLevelType w:val="multilevel"/>
    <w:tmpl w:val="0D7149FF"/>
    <w:lvl w:ilvl="0" w:tentative="0">
      <w:start w:val="1"/>
      <w:numFmt w:val="chineseCountingThousand"/>
      <w:lvlText w:val="%1、"/>
      <w:lvlJc w:val="left"/>
      <w:pPr>
        <w:ind w:left="704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0550BCC"/>
    <w:multiLevelType w:val="multilevel"/>
    <w:tmpl w:val="20550BCC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decimal"/>
      <w:lvlText w:val="%2.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2FA003E"/>
    <w:multiLevelType w:val="multilevel"/>
    <w:tmpl w:val="22FA003E"/>
    <w:lvl w:ilvl="0" w:tentative="0">
      <w:start w:val="1"/>
      <w:numFmt w:val="decimal"/>
      <w:lvlText w:val="%1."/>
      <w:lvlJc w:val="left"/>
      <w:pPr>
        <w:ind w:left="704" w:hanging="420"/>
      </w:pPr>
      <w:rPr>
        <w:rFonts w:hint="default" w:ascii="Times New Roman" w:hAnsi="Times New Roman" w:eastAsia="宋体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32AC31F8"/>
    <w:multiLevelType w:val="multilevel"/>
    <w:tmpl w:val="32AC31F8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default" w:ascii="Times New Roman" w:hAnsi="Times New Roman" w:eastAsia="宋体" w:cs="Times New Roman"/>
        <w:sz w:val="28"/>
        <w:szCs w:val="28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8">
    <w:nsid w:val="47BA618B"/>
    <w:multiLevelType w:val="multilevel"/>
    <w:tmpl w:val="47BA618B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  <w:sz w:val="24"/>
        <w:szCs w:val="24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486E5837"/>
    <w:multiLevelType w:val="multilevel"/>
    <w:tmpl w:val="486E5837"/>
    <w:lvl w:ilvl="0" w:tentative="0">
      <w:start w:val="1"/>
      <w:numFmt w:val="bullet"/>
      <w:lvlText w:val=""/>
      <w:lvlJc w:val="left"/>
      <w:pPr>
        <w:ind w:left="90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32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74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16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8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00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42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84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260" w:hanging="420"/>
      </w:pPr>
      <w:rPr>
        <w:rFonts w:hint="default" w:ascii="Wingdings" w:hAnsi="Wingdings"/>
      </w:rPr>
    </w:lvl>
  </w:abstractNum>
  <w:abstractNum w:abstractNumId="10">
    <w:nsid w:val="55B53A7C"/>
    <w:multiLevelType w:val="multilevel"/>
    <w:tmpl w:val="55B53A7C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  <w:sz w:val="28"/>
        <w:szCs w:val="28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1">
    <w:nsid w:val="57625D98"/>
    <w:multiLevelType w:val="singleLevel"/>
    <w:tmpl w:val="57625D98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</w:abstractNum>
  <w:abstractNum w:abstractNumId="12">
    <w:nsid w:val="5839121F"/>
    <w:multiLevelType w:val="singleLevel"/>
    <w:tmpl w:val="5839121F"/>
    <w:lvl w:ilvl="0" w:tentative="0">
      <w:start w:val="1"/>
      <w:numFmt w:val="lowerLetter"/>
      <w:suff w:val="nothing"/>
      <w:lvlText w:val="%1）"/>
      <w:lvlJc w:val="left"/>
    </w:lvl>
  </w:abstractNum>
  <w:abstractNum w:abstractNumId="13">
    <w:nsid w:val="7167406C"/>
    <w:multiLevelType w:val="multilevel"/>
    <w:tmpl w:val="7167406C"/>
    <w:lvl w:ilvl="0" w:tentative="0">
      <w:start w:val="1"/>
      <w:numFmt w:val="lowerLetter"/>
      <w:lvlText w:val="%1)"/>
      <w:lvlJc w:val="left"/>
      <w:pPr>
        <w:ind w:left="840" w:hanging="420"/>
      </w:pPr>
      <w:rPr>
        <w:rFonts w:hint="default" w:ascii="Times New Roman" w:hAnsi="Times New Roman" w:eastAsia="宋体" w:cs="Times New Roman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14">
    <w:nsid w:val="7B5E0AB1"/>
    <w:multiLevelType w:val="multilevel"/>
    <w:tmpl w:val="7B5E0AB1"/>
    <w:lvl w:ilvl="0" w:tentative="0">
      <w:start w:val="1"/>
      <w:numFmt w:val="decimal"/>
      <w:lvlText w:val="%1."/>
      <w:lvlJc w:val="left"/>
      <w:pPr>
        <w:ind w:left="704" w:hanging="420"/>
      </w:pPr>
      <w:rPr>
        <w:rFonts w:hint="default" w:ascii="Times New Roman" w:hAnsi="Times New Roman" w:eastAsia="宋体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1"/>
  </w:num>
  <w:num w:numId="5">
    <w:abstractNumId w:val="14"/>
  </w:num>
  <w:num w:numId="6">
    <w:abstractNumId w:val="9"/>
  </w:num>
  <w:num w:numId="7">
    <w:abstractNumId w:val="7"/>
  </w:num>
  <w:num w:numId="8">
    <w:abstractNumId w:val="12"/>
  </w:num>
  <w:num w:numId="9">
    <w:abstractNumId w:val="6"/>
  </w:num>
  <w:num w:numId="10">
    <w:abstractNumId w:val="8"/>
  </w:num>
  <w:num w:numId="11">
    <w:abstractNumId w:val="11"/>
  </w:num>
  <w:num w:numId="12">
    <w:abstractNumId w:val="5"/>
  </w:num>
  <w:num w:numId="13">
    <w:abstractNumId w:val="3"/>
  </w:num>
  <w:num w:numId="14">
    <w:abstractNumId w:val="1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TI4OTIzYTM4MmFjNDAzZWZiNGEyM2QwNjc2NTFmNWUifQ=="/>
  </w:docVars>
  <w:rsids>
    <w:rsidRoot w:val="005B7FF9"/>
    <w:rsid w:val="00001C04"/>
    <w:rsid w:val="00007B5E"/>
    <w:rsid w:val="00010489"/>
    <w:rsid w:val="00010F2D"/>
    <w:rsid w:val="0002274A"/>
    <w:rsid w:val="00035225"/>
    <w:rsid w:val="00045BA5"/>
    <w:rsid w:val="00050697"/>
    <w:rsid w:val="000558F0"/>
    <w:rsid w:val="0007035C"/>
    <w:rsid w:val="00070477"/>
    <w:rsid w:val="00077D75"/>
    <w:rsid w:val="0008582B"/>
    <w:rsid w:val="000905BD"/>
    <w:rsid w:val="00090D83"/>
    <w:rsid w:val="000A136B"/>
    <w:rsid w:val="000A18B4"/>
    <w:rsid w:val="000B1A79"/>
    <w:rsid w:val="000B4CAF"/>
    <w:rsid w:val="000B6F9F"/>
    <w:rsid w:val="000C14E9"/>
    <w:rsid w:val="000D05CC"/>
    <w:rsid w:val="000D1730"/>
    <w:rsid w:val="000D3BBF"/>
    <w:rsid w:val="000D75BC"/>
    <w:rsid w:val="000E38E3"/>
    <w:rsid w:val="000E39B0"/>
    <w:rsid w:val="000F2F75"/>
    <w:rsid w:val="000F6BF4"/>
    <w:rsid w:val="001052E0"/>
    <w:rsid w:val="001151DD"/>
    <w:rsid w:val="001225D1"/>
    <w:rsid w:val="00130198"/>
    <w:rsid w:val="00134A9E"/>
    <w:rsid w:val="0013679F"/>
    <w:rsid w:val="00141E17"/>
    <w:rsid w:val="00165A6B"/>
    <w:rsid w:val="001741BD"/>
    <w:rsid w:val="00186874"/>
    <w:rsid w:val="00193037"/>
    <w:rsid w:val="00194493"/>
    <w:rsid w:val="001A2C1B"/>
    <w:rsid w:val="001A4BFA"/>
    <w:rsid w:val="001A5F7F"/>
    <w:rsid w:val="001A7DC9"/>
    <w:rsid w:val="001D70EF"/>
    <w:rsid w:val="001E3BB6"/>
    <w:rsid w:val="001E5089"/>
    <w:rsid w:val="00203B40"/>
    <w:rsid w:val="002048CB"/>
    <w:rsid w:val="00207ECF"/>
    <w:rsid w:val="00221C8A"/>
    <w:rsid w:val="00222BB7"/>
    <w:rsid w:val="00242E96"/>
    <w:rsid w:val="00250BA6"/>
    <w:rsid w:val="00251233"/>
    <w:rsid w:val="002514CF"/>
    <w:rsid w:val="002615B5"/>
    <w:rsid w:val="00266D30"/>
    <w:rsid w:val="00267C64"/>
    <w:rsid w:val="002710FD"/>
    <w:rsid w:val="00271853"/>
    <w:rsid w:val="00271F9B"/>
    <w:rsid w:val="00275C08"/>
    <w:rsid w:val="002773EE"/>
    <w:rsid w:val="002919FA"/>
    <w:rsid w:val="0029241D"/>
    <w:rsid w:val="002A1B9D"/>
    <w:rsid w:val="002A35E8"/>
    <w:rsid w:val="002A38C0"/>
    <w:rsid w:val="002A492A"/>
    <w:rsid w:val="002A4FDA"/>
    <w:rsid w:val="002D632B"/>
    <w:rsid w:val="002E3A14"/>
    <w:rsid w:val="002F582E"/>
    <w:rsid w:val="00302466"/>
    <w:rsid w:val="0031038B"/>
    <w:rsid w:val="003129A7"/>
    <w:rsid w:val="00313172"/>
    <w:rsid w:val="00320533"/>
    <w:rsid w:val="00323459"/>
    <w:rsid w:val="00323E6F"/>
    <w:rsid w:val="00330559"/>
    <w:rsid w:val="00340FF6"/>
    <w:rsid w:val="00343244"/>
    <w:rsid w:val="003455CD"/>
    <w:rsid w:val="00361980"/>
    <w:rsid w:val="003712FA"/>
    <w:rsid w:val="003804A9"/>
    <w:rsid w:val="0038578E"/>
    <w:rsid w:val="00393D52"/>
    <w:rsid w:val="003A4BB0"/>
    <w:rsid w:val="003A4CEE"/>
    <w:rsid w:val="003B285B"/>
    <w:rsid w:val="003B698B"/>
    <w:rsid w:val="003D2CE1"/>
    <w:rsid w:val="003D41C2"/>
    <w:rsid w:val="003D58B6"/>
    <w:rsid w:val="003D7324"/>
    <w:rsid w:val="003E6460"/>
    <w:rsid w:val="003F293B"/>
    <w:rsid w:val="00410763"/>
    <w:rsid w:val="00412AAF"/>
    <w:rsid w:val="00420624"/>
    <w:rsid w:val="0042157D"/>
    <w:rsid w:val="00426FE9"/>
    <w:rsid w:val="00435D00"/>
    <w:rsid w:val="004369AE"/>
    <w:rsid w:val="00444325"/>
    <w:rsid w:val="00444CCE"/>
    <w:rsid w:val="004623A4"/>
    <w:rsid w:val="004674FE"/>
    <w:rsid w:val="00467500"/>
    <w:rsid w:val="00480FF7"/>
    <w:rsid w:val="004819B1"/>
    <w:rsid w:val="00484C3D"/>
    <w:rsid w:val="00486B6F"/>
    <w:rsid w:val="004876B5"/>
    <w:rsid w:val="00487EEB"/>
    <w:rsid w:val="004911D1"/>
    <w:rsid w:val="00495F7C"/>
    <w:rsid w:val="004A26DB"/>
    <w:rsid w:val="004A43E3"/>
    <w:rsid w:val="004A5C7B"/>
    <w:rsid w:val="004A735C"/>
    <w:rsid w:val="004B484F"/>
    <w:rsid w:val="004B6509"/>
    <w:rsid w:val="004B7EB4"/>
    <w:rsid w:val="004C0F8D"/>
    <w:rsid w:val="004C6205"/>
    <w:rsid w:val="004C7ED5"/>
    <w:rsid w:val="004D4B11"/>
    <w:rsid w:val="004D5FB6"/>
    <w:rsid w:val="004E1F02"/>
    <w:rsid w:val="004E2055"/>
    <w:rsid w:val="004E3DC9"/>
    <w:rsid w:val="004E49B2"/>
    <w:rsid w:val="004E4FE0"/>
    <w:rsid w:val="004F1483"/>
    <w:rsid w:val="004F58C8"/>
    <w:rsid w:val="005005FD"/>
    <w:rsid w:val="005066BF"/>
    <w:rsid w:val="005073E6"/>
    <w:rsid w:val="005111C3"/>
    <w:rsid w:val="00514182"/>
    <w:rsid w:val="0051585B"/>
    <w:rsid w:val="005175A6"/>
    <w:rsid w:val="00517742"/>
    <w:rsid w:val="00517CA7"/>
    <w:rsid w:val="00531AB6"/>
    <w:rsid w:val="00543E6B"/>
    <w:rsid w:val="00544E12"/>
    <w:rsid w:val="00547C98"/>
    <w:rsid w:val="00556A14"/>
    <w:rsid w:val="00565476"/>
    <w:rsid w:val="00565FC4"/>
    <w:rsid w:val="00567A0F"/>
    <w:rsid w:val="00570964"/>
    <w:rsid w:val="00573200"/>
    <w:rsid w:val="005749EA"/>
    <w:rsid w:val="00583179"/>
    <w:rsid w:val="00583EBF"/>
    <w:rsid w:val="00584D69"/>
    <w:rsid w:val="00597331"/>
    <w:rsid w:val="005A2A40"/>
    <w:rsid w:val="005A603D"/>
    <w:rsid w:val="005A62A5"/>
    <w:rsid w:val="005A683E"/>
    <w:rsid w:val="005B7FF9"/>
    <w:rsid w:val="005D2D2E"/>
    <w:rsid w:val="005E3F09"/>
    <w:rsid w:val="00604479"/>
    <w:rsid w:val="00611824"/>
    <w:rsid w:val="00612512"/>
    <w:rsid w:val="006208DF"/>
    <w:rsid w:val="0062191B"/>
    <w:rsid w:val="00621FF6"/>
    <w:rsid w:val="00623C59"/>
    <w:rsid w:val="00624DD0"/>
    <w:rsid w:val="00630A3F"/>
    <w:rsid w:val="006418E0"/>
    <w:rsid w:val="006435F6"/>
    <w:rsid w:val="006663C7"/>
    <w:rsid w:val="00667988"/>
    <w:rsid w:val="00670FE4"/>
    <w:rsid w:val="00673B3D"/>
    <w:rsid w:val="006817A1"/>
    <w:rsid w:val="006843D1"/>
    <w:rsid w:val="00691F39"/>
    <w:rsid w:val="00695461"/>
    <w:rsid w:val="00697D2A"/>
    <w:rsid w:val="006A0FED"/>
    <w:rsid w:val="006A2862"/>
    <w:rsid w:val="006A7DBE"/>
    <w:rsid w:val="006B0296"/>
    <w:rsid w:val="006B1AA1"/>
    <w:rsid w:val="006B516B"/>
    <w:rsid w:val="006B7201"/>
    <w:rsid w:val="006C64BB"/>
    <w:rsid w:val="006D64BB"/>
    <w:rsid w:val="006E2D30"/>
    <w:rsid w:val="006E374F"/>
    <w:rsid w:val="006F1CA4"/>
    <w:rsid w:val="006F4E52"/>
    <w:rsid w:val="0070109E"/>
    <w:rsid w:val="00707887"/>
    <w:rsid w:val="007103DE"/>
    <w:rsid w:val="00711DC4"/>
    <w:rsid w:val="00712FD2"/>
    <w:rsid w:val="00720E33"/>
    <w:rsid w:val="0073361D"/>
    <w:rsid w:val="00742BC2"/>
    <w:rsid w:val="00763F78"/>
    <w:rsid w:val="007726E3"/>
    <w:rsid w:val="00774D82"/>
    <w:rsid w:val="00777A1E"/>
    <w:rsid w:val="00781B9C"/>
    <w:rsid w:val="00783219"/>
    <w:rsid w:val="007A052F"/>
    <w:rsid w:val="007A061C"/>
    <w:rsid w:val="007B0EF9"/>
    <w:rsid w:val="007B4ACA"/>
    <w:rsid w:val="007B698D"/>
    <w:rsid w:val="007B70FD"/>
    <w:rsid w:val="007C4426"/>
    <w:rsid w:val="007E6A04"/>
    <w:rsid w:val="0080608D"/>
    <w:rsid w:val="00815433"/>
    <w:rsid w:val="00824FCF"/>
    <w:rsid w:val="00832656"/>
    <w:rsid w:val="00832D5B"/>
    <w:rsid w:val="00833E2A"/>
    <w:rsid w:val="008361E7"/>
    <w:rsid w:val="008378C7"/>
    <w:rsid w:val="00844A8E"/>
    <w:rsid w:val="00852BEF"/>
    <w:rsid w:val="0085447F"/>
    <w:rsid w:val="00854758"/>
    <w:rsid w:val="00856199"/>
    <w:rsid w:val="00866901"/>
    <w:rsid w:val="00870010"/>
    <w:rsid w:val="00872F4B"/>
    <w:rsid w:val="008A09D4"/>
    <w:rsid w:val="008A6ED8"/>
    <w:rsid w:val="008A73B0"/>
    <w:rsid w:val="008B4BEB"/>
    <w:rsid w:val="008B7B6E"/>
    <w:rsid w:val="008C534F"/>
    <w:rsid w:val="008E67E8"/>
    <w:rsid w:val="008E7034"/>
    <w:rsid w:val="009004FF"/>
    <w:rsid w:val="00905552"/>
    <w:rsid w:val="009070AE"/>
    <w:rsid w:val="0091229D"/>
    <w:rsid w:val="00914519"/>
    <w:rsid w:val="00914749"/>
    <w:rsid w:val="00915C93"/>
    <w:rsid w:val="00917889"/>
    <w:rsid w:val="009208B3"/>
    <w:rsid w:val="00923FCD"/>
    <w:rsid w:val="00931414"/>
    <w:rsid w:val="00941392"/>
    <w:rsid w:val="00942E11"/>
    <w:rsid w:val="0094367F"/>
    <w:rsid w:val="00951491"/>
    <w:rsid w:val="0095662F"/>
    <w:rsid w:val="00956A59"/>
    <w:rsid w:val="00965265"/>
    <w:rsid w:val="00977765"/>
    <w:rsid w:val="00977780"/>
    <w:rsid w:val="00977FC8"/>
    <w:rsid w:val="009954B6"/>
    <w:rsid w:val="0099681C"/>
    <w:rsid w:val="009A0214"/>
    <w:rsid w:val="009A42CB"/>
    <w:rsid w:val="009A51C3"/>
    <w:rsid w:val="009D5172"/>
    <w:rsid w:val="009E179C"/>
    <w:rsid w:val="009E6F1B"/>
    <w:rsid w:val="009F7081"/>
    <w:rsid w:val="00A04823"/>
    <w:rsid w:val="00A11E8D"/>
    <w:rsid w:val="00A16F0D"/>
    <w:rsid w:val="00A17949"/>
    <w:rsid w:val="00A21120"/>
    <w:rsid w:val="00A27BAE"/>
    <w:rsid w:val="00A31D60"/>
    <w:rsid w:val="00A332DD"/>
    <w:rsid w:val="00A40FF7"/>
    <w:rsid w:val="00A42742"/>
    <w:rsid w:val="00A43AD9"/>
    <w:rsid w:val="00A4650D"/>
    <w:rsid w:val="00A51390"/>
    <w:rsid w:val="00A56467"/>
    <w:rsid w:val="00A637E3"/>
    <w:rsid w:val="00A7500F"/>
    <w:rsid w:val="00A75568"/>
    <w:rsid w:val="00A777AC"/>
    <w:rsid w:val="00A815C6"/>
    <w:rsid w:val="00A9736D"/>
    <w:rsid w:val="00AA335C"/>
    <w:rsid w:val="00AB3BED"/>
    <w:rsid w:val="00AC3F7F"/>
    <w:rsid w:val="00AD127B"/>
    <w:rsid w:val="00AD5BE6"/>
    <w:rsid w:val="00AD778A"/>
    <w:rsid w:val="00AE1A86"/>
    <w:rsid w:val="00AE3158"/>
    <w:rsid w:val="00AE3415"/>
    <w:rsid w:val="00AF442F"/>
    <w:rsid w:val="00B053CC"/>
    <w:rsid w:val="00B07F47"/>
    <w:rsid w:val="00B07FC9"/>
    <w:rsid w:val="00B25F63"/>
    <w:rsid w:val="00B3427D"/>
    <w:rsid w:val="00B418A4"/>
    <w:rsid w:val="00B41BDC"/>
    <w:rsid w:val="00B41E05"/>
    <w:rsid w:val="00B4388E"/>
    <w:rsid w:val="00B519C1"/>
    <w:rsid w:val="00B564AE"/>
    <w:rsid w:val="00B5679D"/>
    <w:rsid w:val="00B64029"/>
    <w:rsid w:val="00B6562B"/>
    <w:rsid w:val="00B66656"/>
    <w:rsid w:val="00B75A9C"/>
    <w:rsid w:val="00B86425"/>
    <w:rsid w:val="00B961E8"/>
    <w:rsid w:val="00B97269"/>
    <w:rsid w:val="00BA1BA6"/>
    <w:rsid w:val="00BA1FEF"/>
    <w:rsid w:val="00BB02D3"/>
    <w:rsid w:val="00BB177A"/>
    <w:rsid w:val="00BD7BEF"/>
    <w:rsid w:val="00C00B16"/>
    <w:rsid w:val="00C04219"/>
    <w:rsid w:val="00C10FC0"/>
    <w:rsid w:val="00C25F75"/>
    <w:rsid w:val="00C26877"/>
    <w:rsid w:val="00C3162B"/>
    <w:rsid w:val="00C35F32"/>
    <w:rsid w:val="00C36A0E"/>
    <w:rsid w:val="00C45743"/>
    <w:rsid w:val="00C45DE9"/>
    <w:rsid w:val="00C46E9D"/>
    <w:rsid w:val="00C541C4"/>
    <w:rsid w:val="00C543E9"/>
    <w:rsid w:val="00C568C8"/>
    <w:rsid w:val="00C57C25"/>
    <w:rsid w:val="00C64709"/>
    <w:rsid w:val="00C64798"/>
    <w:rsid w:val="00C817B1"/>
    <w:rsid w:val="00C823B4"/>
    <w:rsid w:val="00C82BF7"/>
    <w:rsid w:val="00C87409"/>
    <w:rsid w:val="00C92207"/>
    <w:rsid w:val="00C94B1F"/>
    <w:rsid w:val="00CA39BF"/>
    <w:rsid w:val="00CA5756"/>
    <w:rsid w:val="00CA7E72"/>
    <w:rsid w:val="00CB5D80"/>
    <w:rsid w:val="00CB7EE5"/>
    <w:rsid w:val="00CD18FD"/>
    <w:rsid w:val="00CD3243"/>
    <w:rsid w:val="00CD4160"/>
    <w:rsid w:val="00CD49D2"/>
    <w:rsid w:val="00CE00C4"/>
    <w:rsid w:val="00CE1B5C"/>
    <w:rsid w:val="00CE4604"/>
    <w:rsid w:val="00CF1A44"/>
    <w:rsid w:val="00D010B7"/>
    <w:rsid w:val="00D10452"/>
    <w:rsid w:val="00D10589"/>
    <w:rsid w:val="00D20FF0"/>
    <w:rsid w:val="00D22FAE"/>
    <w:rsid w:val="00D2391E"/>
    <w:rsid w:val="00D27AF3"/>
    <w:rsid w:val="00D32A3D"/>
    <w:rsid w:val="00D3564D"/>
    <w:rsid w:val="00D446EA"/>
    <w:rsid w:val="00D5688A"/>
    <w:rsid w:val="00D6143C"/>
    <w:rsid w:val="00D62982"/>
    <w:rsid w:val="00D62E6E"/>
    <w:rsid w:val="00D64AC9"/>
    <w:rsid w:val="00D81D5A"/>
    <w:rsid w:val="00D851D0"/>
    <w:rsid w:val="00D866E3"/>
    <w:rsid w:val="00D87A6D"/>
    <w:rsid w:val="00D90926"/>
    <w:rsid w:val="00DA6AC4"/>
    <w:rsid w:val="00DB49E5"/>
    <w:rsid w:val="00DC360F"/>
    <w:rsid w:val="00DC62C5"/>
    <w:rsid w:val="00DD214D"/>
    <w:rsid w:val="00DD463E"/>
    <w:rsid w:val="00DE14C2"/>
    <w:rsid w:val="00DF0E99"/>
    <w:rsid w:val="00E02446"/>
    <w:rsid w:val="00E0657C"/>
    <w:rsid w:val="00E1443D"/>
    <w:rsid w:val="00E17485"/>
    <w:rsid w:val="00E17D97"/>
    <w:rsid w:val="00E24F4B"/>
    <w:rsid w:val="00E255BB"/>
    <w:rsid w:val="00E25C2C"/>
    <w:rsid w:val="00E34010"/>
    <w:rsid w:val="00E45DDB"/>
    <w:rsid w:val="00E47C1C"/>
    <w:rsid w:val="00E563A1"/>
    <w:rsid w:val="00E708BC"/>
    <w:rsid w:val="00E73D46"/>
    <w:rsid w:val="00E828C9"/>
    <w:rsid w:val="00E835D0"/>
    <w:rsid w:val="00E842F3"/>
    <w:rsid w:val="00E87642"/>
    <w:rsid w:val="00E879AA"/>
    <w:rsid w:val="00E919B4"/>
    <w:rsid w:val="00E96542"/>
    <w:rsid w:val="00EA023C"/>
    <w:rsid w:val="00EA3599"/>
    <w:rsid w:val="00EA5843"/>
    <w:rsid w:val="00EA6F77"/>
    <w:rsid w:val="00EB0D16"/>
    <w:rsid w:val="00EC1923"/>
    <w:rsid w:val="00EE039D"/>
    <w:rsid w:val="00EE0E43"/>
    <w:rsid w:val="00EF3B6A"/>
    <w:rsid w:val="00F066BA"/>
    <w:rsid w:val="00F1559A"/>
    <w:rsid w:val="00F16525"/>
    <w:rsid w:val="00F20104"/>
    <w:rsid w:val="00F26189"/>
    <w:rsid w:val="00F26D25"/>
    <w:rsid w:val="00F3399D"/>
    <w:rsid w:val="00F41265"/>
    <w:rsid w:val="00F478AA"/>
    <w:rsid w:val="00F54662"/>
    <w:rsid w:val="00F70195"/>
    <w:rsid w:val="00F75BDA"/>
    <w:rsid w:val="00F843DF"/>
    <w:rsid w:val="00F97CAB"/>
    <w:rsid w:val="00FA7256"/>
    <w:rsid w:val="00FA7262"/>
    <w:rsid w:val="00FB2C97"/>
    <w:rsid w:val="00FC76CB"/>
    <w:rsid w:val="00FD2E49"/>
    <w:rsid w:val="00FD3119"/>
    <w:rsid w:val="00FD3AF9"/>
    <w:rsid w:val="00FD4313"/>
    <w:rsid w:val="00FF38BF"/>
    <w:rsid w:val="00FF4B58"/>
    <w:rsid w:val="00FF651A"/>
    <w:rsid w:val="06AF7967"/>
    <w:rsid w:val="07824687"/>
    <w:rsid w:val="07EC5A78"/>
    <w:rsid w:val="08E70B1C"/>
    <w:rsid w:val="096518FC"/>
    <w:rsid w:val="0EFA481E"/>
    <w:rsid w:val="10AF30B5"/>
    <w:rsid w:val="10B70940"/>
    <w:rsid w:val="14474BD5"/>
    <w:rsid w:val="17B651D9"/>
    <w:rsid w:val="195D4F15"/>
    <w:rsid w:val="1ADE7DEF"/>
    <w:rsid w:val="1CF838FB"/>
    <w:rsid w:val="1F0C14DF"/>
    <w:rsid w:val="21B70910"/>
    <w:rsid w:val="227D4989"/>
    <w:rsid w:val="29300CF3"/>
    <w:rsid w:val="2AE734BB"/>
    <w:rsid w:val="2C253377"/>
    <w:rsid w:val="35BC7423"/>
    <w:rsid w:val="35ED0DEC"/>
    <w:rsid w:val="3641541E"/>
    <w:rsid w:val="378660AE"/>
    <w:rsid w:val="3D3C65AC"/>
    <w:rsid w:val="3ED44F40"/>
    <w:rsid w:val="403F45B4"/>
    <w:rsid w:val="45AE4BE7"/>
    <w:rsid w:val="466150B9"/>
    <w:rsid w:val="4B4D2D3B"/>
    <w:rsid w:val="4CE371E4"/>
    <w:rsid w:val="4F813E10"/>
    <w:rsid w:val="5168136D"/>
    <w:rsid w:val="5FDD21F7"/>
    <w:rsid w:val="66EA5D06"/>
    <w:rsid w:val="66FE1CE0"/>
    <w:rsid w:val="670426EC"/>
    <w:rsid w:val="688E416D"/>
    <w:rsid w:val="6C641D25"/>
    <w:rsid w:val="6E0F4DA5"/>
    <w:rsid w:val="703A358D"/>
    <w:rsid w:val="72BE36F8"/>
    <w:rsid w:val="7400248C"/>
    <w:rsid w:val="75186C7A"/>
    <w:rsid w:val="78272164"/>
    <w:rsid w:val="7C49205B"/>
    <w:rsid w:val="7DE80B08"/>
    <w:rsid w:val="7E8E4CBD"/>
    <w:rsid w:val="FBBF52A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2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23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5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link w:val="24"/>
    <w:semiHidden/>
    <w:qFormat/>
    <w:uiPriority w:val="0"/>
    <w:pPr>
      <w:suppressAutoHyphens/>
      <w:spacing w:after="120"/>
      <w:jc w:val="left"/>
    </w:pPr>
    <w:rPr>
      <w:rFonts w:ascii="Times" w:hAnsi="Times" w:eastAsia="宋体" w:cs="Times New Roman"/>
      <w:kern w:val="1"/>
      <w:sz w:val="28"/>
      <w:szCs w:val="24"/>
    </w:rPr>
  </w:style>
  <w:style w:type="paragraph" w:styleId="6">
    <w:name w:val="toc 3"/>
    <w:basedOn w:val="1"/>
    <w:next w:val="1"/>
    <w:unhideWhenUsed/>
    <w:qFormat/>
    <w:uiPriority w:val="39"/>
    <w:pPr>
      <w:ind w:left="840" w:leftChars="400"/>
    </w:pPr>
  </w:style>
  <w:style w:type="paragraph" w:styleId="7">
    <w:name w:val="Date"/>
    <w:basedOn w:val="1"/>
    <w:next w:val="1"/>
    <w:unhideWhenUsed/>
    <w:qFormat/>
    <w:uiPriority w:val="99"/>
    <w:pPr>
      <w:adjustRightInd w:val="0"/>
      <w:spacing w:line="312" w:lineRule="atLeast"/>
      <w:textAlignment w:val="baseline"/>
    </w:pPr>
    <w:rPr>
      <w:rFonts w:ascii="Times New Roman" w:hAnsi="Times New Roman" w:eastAsia="宋体" w:cs="Times New Roman"/>
      <w:szCs w:val="20"/>
    </w:rPr>
  </w:style>
  <w:style w:type="paragraph" w:styleId="8">
    <w:name w:val="Balloon Text"/>
    <w:basedOn w:val="1"/>
    <w:link w:val="20"/>
    <w:unhideWhenUsed/>
    <w:qFormat/>
    <w:uiPriority w:val="99"/>
    <w:rPr>
      <w:sz w:val="18"/>
      <w:szCs w:val="18"/>
    </w:rPr>
  </w:style>
  <w:style w:type="paragraph" w:styleId="9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1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toc 1"/>
    <w:basedOn w:val="1"/>
    <w:next w:val="1"/>
    <w:unhideWhenUsed/>
    <w:qFormat/>
    <w:uiPriority w:val="39"/>
  </w:style>
  <w:style w:type="paragraph" w:styleId="12">
    <w:name w:val="toc 2"/>
    <w:basedOn w:val="1"/>
    <w:next w:val="1"/>
    <w:unhideWhenUsed/>
    <w:qFormat/>
    <w:uiPriority w:val="39"/>
    <w:pPr>
      <w:ind w:left="420" w:leftChars="200"/>
    </w:pPr>
  </w:style>
  <w:style w:type="table" w:styleId="14">
    <w:name w:val="Table Grid"/>
    <w:basedOn w:val="13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16">
    <w:name w:val="FollowedHyperlink"/>
    <w:basedOn w:val="15"/>
    <w:semiHidden/>
    <w:unhideWhenUsed/>
    <w:qFormat/>
    <w:uiPriority w:val="99"/>
    <w:rPr>
      <w:color w:val="800080"/>
      <w:u w:val="single"/>
    </w:rPr>
  </w:style>
  <w:style w:type="character" w:styleId="17">
    <w:name w:val="Hyperlink"/>
    <w:basedOn w:val="15"/>
    <w:unhideWhenUsed/>
    <w:qFormat/>
    <w:uiPriority w:val="99"/>
    <w:rPr>
      <w:color w:val="0000FF" w:themeColor="hyperlink"/>
      <w:u w:val="single"/>
    </w:rPr>
  </w:style>
  <w:style w:type="character" w:customStyle="1" w:styleId="18">
    <w:name w:val="页眉 字符"/>
    <w:basedOn w:val="15"/>
    <w:link w:val="10"/>
    <w:qFormat/>
    <w:uiPriority w:val="99"/>
    <w:rPr>
      <w:sz w:val="18"/>
      <w:szCs w:val="18"/>
    </w:rPr>
  </w:style>
  <w:style w:type="character" w:customStyle="1" w:styleId="19">
    <w:name w:val="页脚 字符"/>
    <w:basedOn w:val="15"/>
    <w:link w:val="9"/>
    <w:qFormat/>
    <w:uiPriority w:val="99"/>
    <w:rPr>
      <w:sz w:val="18"/>
      <w:szCs w:val="18"/>
    </w:rPr>
  </w:style>
  <w:style w:type="character" w:customStyle="1" w:styleId="20">
    <w:name w:val="批注框文本 字符"/>
    <w:basedOn w:val="15"/>
    <w:link w:val="8"/>
    <w:semiHidden/>
    <w:qFormat/>
    <w:uiPriority w:val="99"/>
    <w:rPr>
      <w:sz w:val="18"/>
      <w:szCs w:val="18"/>
    </w:rPr>
  </w:style>
  <w:style w:type="character" w:customStyle="1" w:styleId="21">
    <w:name w:val="标题 1 字符"/>
    <w:basedOn w:val="15"/>
    <w:link w:val="2"/>
    <w:qFormat/>
    <w:uiPriority w:val="9"/>
    <w:rPr>
      <w:b/>
      <w:bCs/>
      <w:kern w:val="44"/>
      <w:sz w:val="44"/>
      <w:szCs w:val="44"/>
    </w:rPr>
  </w:style>
  <w:style w:type="character" w:customStyle="1" w:styleId="22">
    <w:name w:val="标题 2 字符"/>
    <w:basedOn w:val="15"/>
    <w:link w:val="3"/>
    <w:qFormat/>
    <w:uiPriority w:val="0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23">
    <w:name w:val="标题 3 字符"/>
    <w:basedOn w:val="15"/>
    <w:link w:val="4"/>
    <w:qFormat/>
    <w:uiPriority w:val="9"/>
    <w:rPr>
      <w:b/>
      <w:bCs/>
      <w:sz w:val="32"/>
      <w:szCs w:val="32"/>
    </w:rPr>
  </w:style>
  <w:style w:type="character" w:customStyle="1" w:styleId="24">
    <w:name w:val="正文文本 字符"/>
    <w:basedOn w:val="15"/>
    <w:link w:val="5"/>
    <w:semiHidden/>
    <w:qFormat/>
    <w:uiPriority w:val="0"/>
    <w:rPr>
      <w:rFonts w:ascii="Times" w:hAnsi="Times" w:eastAsia="宋体" w:cs="Times New Roman"/>
      <w:kern w:val="1"/>
      <w:sz w:val="28"/>
      <w:szCs w:val="24"/>
    </w:rPr>
  </w:style>
  <w:style w:type="paragraph" w:customStyle="1" w:styleId="25">
    <w:name w:val="列出段落1"/>
    <w:basedOn w:val="1"/>
    <w:qFormat/>
    <w:uiPriority w:val="34"/>
    <w:pPr>
      <w:suppressAutoHyphens/>
      <w:ind w:firstLine="420" w:firstLineChars="200"/>
      <w:jc w:val="left"/>
    </w:pPr>
    <w:rPr>
      <w:rFonts w:ascii="Times" w:hAnsi="Times" w:eastAsia="宋体" w:cs="Times New Roman"/>
      <w:kern w:val="1"/>
      <w:sz w:val="28"/>
      <w:szCs w:val="24"/>
    </w:rPr>
  </w:style>
  <w:style w:type="character" w:customStyle="1" w:styleId="26">
    <w:name w:val="apple-converted-space"/>
    <w:qFormat/>
    <w:uiPriority w:val="0"/>
  </w:style>
  <w:style w:type="paragraph" w:customStyle="1" w:styleId="27">
    <w:name w:val="TOC 标题1"/>
    <w:basedOn w:val="2"/>
    <w:next w:val="1"/>
    <w:unhideWhenUsed/>
    <w:qFormat/>
    <w:uiPriority w:val="39"/>
    <w:pPr>
      <w:widowControl/>
      <w:spacing w:before="480" w:after="0" w:line="276" w:lineRule="auto"/>
      <w:jc w:val="left"/>
      <w:outlineLvl w:val="9"/>
    </w:pPr>
    <w:rPr>
      <w:rFonts w:asciiTheme="majorHAnsi" w:hAnsiTheme="majorHAnsi" w:eastAsiaTheme="majorEastAsia" w:cstheme="majorBidi"/>
      <w:color w:val="366091" w:themeColor="accent1" w:themeShade="BF"/>
      <w:kern w:val="0"/>
      <w:sz w:val="28"/>
      <w:szCs w:val="28"/>
    </w:rPr>
  </w:style>
  <w:style w:type="paragraph" w:customStyle="1" w:styleId="28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  <w:style w:type="paragraph" w:customStyle="1" w:styleId="29">
    <w:name w:val="TOC 标题2"/>
    <w:basedOn w:val="2"/>
    <w:next w:val="1"/>
    <w:unhideWhenUsed/>
    <w:qFormat/>
    <w:uiPriority w:val="39"/>
    <w:pPr>
      <w:widowControl/>
      <w:spacing w:before="480" w:after="0" w:line="276" w:lineRule="auto"/>
      <w:jc w:val="left"/>
      <w:outlineLvl w:val="9"/>
    </w:pPr>
    <w:rPr>
      <w:rFonts w:asciiTheme="majorHAnsi" w:hAnsiTheme="majorHAnsi" w:eastAsiaTheme="majorEastAsia" w:cstheme="majorBidi"/>
      <w:color w:val="366091" w:themeColor="accent1" w:themeShade="BF"/>
      <w:kern w:val="0"/>
      <w:sz w:val="28"/>
      <w:szCs w:val="28"/>
    </w:rPr>
  </w:style>
  <w:style w:type="paragraph" w:customStyle="1" w:styleId="30">
    <w:name w:val="列出段落2"/>
    <w:basedOn w:val="1"/>
    <w:qFormat/>
    <w:uiPriority w:val="34"/>
  </w:style>
  <w:style w:type="paragraph" w:customStyle="1" w:styleId="31">
    <w:name w:val="Table Paragraph"/>
    <w:basedOn w:val="1"/>
    <w:qFormat/>
    <w:uiPriority w:val="1"/>
  </w:style>
  <w:style w:type="paragraph" w:customStyle="1" w:styleId="32">
    <w:name w:val="列出段落3"/>
    <w:basedOn w:val="1"/>
    <w:unhideWhenUsed/>
    <w:qFormat/>
    <w:uiPriority w:val="99"/>
    <w:pPr>
      <w:ind w:firstLine="420" w:firstLineChars="200"/>
    </w:pPr>
  </w:style>
  <w:style w:type="paragraph" w:customStyle="1" w:styleId="33">
    <w:name w:val="列出段落31"/>
    <w:basedOn w:val="1"/>
    <w:unhideWhenUsed/>
    <w:qFormat/>
    <w:uiPriority w:val="99"/>
    <w:pPr>
      <w:ind w:firstLine="420" w:firstLineChars="200"/>
    </w:pPr>
  </w:style>
  <w:style w:type="paragraph" w:styleId="34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jpeg"/><Relationship Id="rId8" Type="http://schemas.openxmlformats.org/officeDocument/2006/relationships/image" Target="media/image2.pn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1.xml"/><Relationship Id="rId13" Type="http://schemas.openxmlformats.org/officeDocument/2006/relationships/numbering" Target="numbering.xml"/><Relationship Id="rId12" Type="http://schemas.openxmlformats.org/officeDocument/2006/relationships/image" Target="media/image6.png"/><Relationship Id="rId11" Type="http://schemas.openxmlformats.org/officeDocument/2006/relationships/image" Target="media/image5.png"/><Relationship Id="rId10" Type="http://schemas.openxmlformats.org/officeDocument/2006/relationships/image" Target="media/image4.jpe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tyleName="GOST - Title Sort" SelectedStyle="\GostTitle.XSL"/>
</file>

<file path=customXml/itemProps1.xml><?xml version="1.0" encoding="utf-8"?>
<ds:datastoreItem xmlns:ds="http://schemas.openxmlformats.org/officeDocument/2006/customXml" ds:itemID="{E7EDDA63-6A22-4AE8-9DB6-72C97F5ABCC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微软中国</Company>
  <Pages>9</Pages>
  <Words>726</Words>
  <Characters>4141</Characters>
  <Lines>34</Lines>
  <Paragraphs>9</Paragraphs>
  <TotalTime>0</TotalTime>
  <ScaleCrop>false</ScaleCrop>
  <LinksUpToDate>false</LinksUpToDate>
  <CharactersWithSpaces>4858</CharactersWithSpaces>
  <Application>WPS Office WWO_base_provider_20221031101348-1857be321c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2016-06-28T21:08:00Z</dcterms:created>
  <dc:creator>Chemins</dc:creator>
  <cp:lastModifiedBy>dynasty</cp:lastModifiedBy>
  <cp:lastPrinted>2017-11-06T11:26:00Z</cp:lastPrinted>
  <dcterms:modified xsi:type="dcterms:W3CDTF">2023-06-08T16:27:24Z</dcterms:modified>
  <dc:title>NHN-202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B29C6C7AAC8646A08E00B864F320BCA4</vt:lpwstr>
  </property>
</Properties>
</file>