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PHG-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406</w:t>
      </w:r>
      <w:r>
        <w:rPr>
          <w:rFonts w:ascii="Times New Roman" w:hAnsi="Times New Roman" w:eastAsia="宋体" w:cs="Times New Roman"/>
          <w:b/>
          <w:sz w:val="52"/>
          <w:szCs w:val="52"/>
        </w:rPr>
        <w:t>-S在线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P</w:t>
      </w:r>
      <w:r>
        <w:rPr>
          <w:rFonts w:ascii="Times New Roman" w:hAnsi="Times New Roman" w:eastAsia="宋体" w:cs="Times New Roman"/>
          <w:b/>
          <w:sz w:val="52"/>
          <w:szCs w:val="52"/>
        </w:rPr>
        <w:t>H传感器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drawing>
          <wp:inline distT="0" distB="0" distL="114300" distR="114300">
            <wp:extent cx="1145540" cy="4739005"/>
            <wp:effectExtent l="0" t="0" r="1270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spacing w:line="20" w:lineRule="atLeast"/>
        <w:ind w:right="278"/>
        <w:jc w:val="center"/>
      </w:pP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7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5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  <w:lang w:val="en-US" w:eastAsia="en-US"/>
        </w:rPr>
      </w:sdtEndPr>
      <w:sdtContent>
        <w:p>
          <w:pPr>
            <w:pStyle w:val="28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"_Toc19025317"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_Toc19025317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"_Toc19025318"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_Toc19025318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"_Toc19025319"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_Toc19025319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"_Toc19025323"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"_Toc19025324"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"_Toc19025325"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"_Toc19025326"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"_Toc19025329"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_Toc19025329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"_Toc19025330"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_Toc19025330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42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"_Toc19025331"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附录 数据通信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_Toc19025331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  <w:sz w:val="32"/>
              <w:szCs w:val="32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widowControl/>
        <w:jc w:val="left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9025317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7"/>
        <w:ind w:firstLine="425"/>
        <w:rPr>
          <w:sz w:val="28"/>
          <w:szCs w:val="28"/>
        </w:rPr>
      </w:pPr>
      <w:r>
        <w:t>用于环境水质监测、酸/碱/盐溶液、化学反应过程中、工业生产过程中，能够满足大多数工业应用对在线pH测量的要求。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信号输出：</w:t>
      </w:r>
      <w:r>
        <w:rPr>
          <w:rFonts w:ascii="Times New Roman" w:hAnsi="Times New Roman"/>
          <w:sz w:val="24"/>
          <w:szCs w:val="24"/>
        </w:rPr>
        <w:t>RS-485(Modbus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RTU)</w:t>
      </w:r>
      <w:r>
        <w:rPr>
          <w:rFonts w:ascii="Times New Roman" w:hAnsi="Times New Roman"/>
          <w:color w:val="000000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4-20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color w:val="000000"/>
          <w:sz w:val="24"/>
          <w:szCs w:val="24"/>
        </w:rPr>
        <w:t>电流输出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双高阻抗差动放大器，抗干扰强，响应速度快。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专利的pH电极，内部参比液在至少100KPa（1Bar）的压力下，极其缓慢的从微孔盐桥中渗出，其正向渗出持续20个月以上。这样的参比系统非常稳定，电极寿命比普通工业电极成倍延长。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3/4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NPT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，便于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投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入式安装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9025318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9025319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4"/>
        <w:tblpPr w:leftFromText="180" w:rightFromText="180" w:vertAnchor="text" w:tblpXSpec="center" w:tblpY="1"/>
        <w:tblOverlap w:val="never"/>
        <w:tblW w:w="74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3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04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PHG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-40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玻璃电极法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2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0～14.00</w:t>
            </w:r>
          </w:p>
        </w:tc>
        <w:tc>
          <w:tcPr>
            <w:tcW w:w="252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0.1；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±0.3℃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  <w:lang w:val="en-US" w:eastAsia="zh-CN"/>
              </w:rPr>
              <w:t>清洁方式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Theme="minorEastAsia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</w:t>
            </w:r>
            <w:r>
              <w:rPr>
                <w:rFonts w:hint="eastAsia"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Pt1000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RTU)、4-20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0℃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，≤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投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入式安装，3/4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NPT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04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12～24V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047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4"/>
        <w:numPr>
          <w:ilvl w:val="0"/>
          <w:numId w:val="4"/>
        </w:numPr>
        <w:spacing w:beforeLines="50" w:after="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3" w:name="_Toc19025320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6188710" cy="2291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840" w:firstLineChars="3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4" w:name="_Toc494117813"/>
      <w:bookmarkStart w:id="5" w:name="_Toc19025321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4"/>
        <w:numPr>
          <w:ilvl w:val="0"/>
          <w:numId w:val="5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494117814"/>
      <w:r>
        <w:rPr>
          <w:rFonts w:ascii="Times New Roman" w:hAnsi="Times New Roman" w:eastAsia="宋体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521970</wp:posOffset>
            </wp:positionV>
            <wp:extent cx="5610225" cy="2465070"/>
            <wp:effectExtent l="19050" t="0" r="9525" b="0"/>
            <wp:wrapSquare wrapText="right"/>
            <wp:docPr id="18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_Toc19025322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  <w:bookmarkEnd w:id="7"/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auto"/>
        </w:rPr>
      </w:pPr>
    </w:p>
    <w:p>
      <w:pPr>
        <w:pStyle w:val="27"/>
        <w:ind w:left="420" w:right="280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4"/>
        <w:numPr>
          <w:ilvl w:val="0"/>
          <w:numId w:val="5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8" w:name="_Toc19025323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8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9" w:name="幻灯片编号_7"/>
      <w:bookmarkEnd w:id="9"/>
      <w:bookmarkStart w:id="10" w:name="幻灯片编号_8"/>
      <w:bookmarkEnd w:id="10"/>
      <w:bookmarkStart w:id="11" w:name="_Toc494117817"/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白</w:t>
      </w:r>
      <w:r>
        <w:rPr>
          <w:rFonts w:ascii="Times New Roman" w:hAnsi="Times New Roman"/>
          <w:sz w:val="24"/>
        </w:rPr>
        <w:t>色线—485B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4"/>
        <w:spacing w:beforeLines="50"/>
        <w:ind w:firstLineChars="0"/>
        <w:rPr>
          <w:rFonts w:ascii="Times New Roman" w:hAnsi="Times New Roman"/>
          <w:sz w:val="24"/>
        </w:rPr>
      </w:pPr>
      <w:bookmarkStart w:id="12" w:name="_Toc496261164"/>
      <w:bookmarkStart w:id="13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4"/>
        <w:spacing w:beforeLines="50"/>
        <w:ind w:left="323" w:firstLine="97"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2"/>
      <w:bookmarkEnd w:id="13"/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4" w:name="_Toc19025324"/>
      <w:r>
        <w:rPr>
          <w:rFonts w:ascii="Times New Roman" w:hAnsi="Times New Roman" w:eastAsia="宋体" w:cs="Times New Roman"/>
        </w:rPr>
        <w:t>维护和保养</w:t>
      </w:r>
      <w:bookmarkEnd w:id="11"/>
      <w:bookmarkEnd w:id="14"/>
    </w:p>
    <w:p>
      <w:pPr>
        <w:pStyle w:val="4"/>
        <w:numPr>
          <w:ilvl w:val="0"/>
          <w:numId w:val="7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5" w:name="_Toc19025325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5"/>
    </w:p>
    <w:p>
      <w:pPr>
        <w:widowControl/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pH传感器在测量时，应先在蒸馏水（或去离子水）中清洗干净，并用滤纸吸干水分，防止杂质带进被测液中，传感器的1/3应插入被测溶液中。</w:t>
      </w:r>
    </w:p>
    <w:p>
      <w:pPr>
        <w:widowControl/>
        <w:ind w:left="210" w:left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传感器不用时应洗净，插入加有3.5mol/L氯化钾溶液的保护套，或将传感器插进加有3.5mol/L氯化钾溶液的容器中。</w:t>
      </w:r>
    </w:p>
    <w:p>
      <w:pPr>
        <w:widowControl/>
        <w:ind w:left="210" w:leftChars="10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检查接线端子处是否干燥，如有沾污，请用无水酒精擦拭，吹干后使用。应避免长期浸泡在蒸馏水或蛋白质溶液中，并防止与有机硅油脂接触。使用时间较长的传感器，它的玻璃膜可能变成半透明或附有沉积物，此时可用稀盐酸洗涤，并用水冲洗。传感器使用时间较长，出现测量误差时，须配合仪表进行标定,进行校正。</w:t>
      </w:r>
    </w:p>
    <w:p>
      <w:pPr>
        <w:widowControl/>
        <w:ind w:left="210" w:leftChars="10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当用以上方式对传感器进行维护和保养时仍不能进行标定和测量时，说明传感器已经失效，请更换传感器。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标准缓冲液pH 值对照参考表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tbl>
      <w:tblPr>
        <w:tblStyle w:val="13"/>
        <w:tblW w:w="8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66"/>
        <w:gridCol w:w="1179"/>
        <w:gridCol w:w="1110"/>
        <w:gridCol w:w="1155"/>
        <w:gridCol w:w="111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Temp(</w:t>
            </w:r>
            <w:r>
              <w:rPr>
                <w:sz w:val="24"/>
                <w:szCs w:val="22"/>
              </w:rPr>
              <w:t>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1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6.86</w:t>
            </w:r>
          </w:p>
        </w:tc>
        <w:tc>
          <w:tcPr>
            <w:tcW w:w="1155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7.00</w:t>
            </w:r>
          </w:p>
        </w:tc>
        <w:tc>
          <w:tcPr>
            <w:tcW w:w="111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9.18</w:t>
            </w:r>
          </w:p>
        </w:tc>
        <w:tc>
          <w:tcPr>
            <w:tcW w:w="121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6.98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7.12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9.46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6.95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7.09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9.39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6.92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7.06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9.33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6.90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7.04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9.28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6.88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9.23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6.86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7.00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9.18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6.85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6.99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9.14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6.84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6.98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bookmarkStart w:id="42" w:name="_GoBack"/>
            <w:bookmarkEnd w:id="42"/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4.03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4.04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6.84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9.07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45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4.04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4.05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6.83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9.04</w:t>
            </w:r>
          </w:p>
        </w:tc>
        <w:tc>
          <w:tcPr>
            <w:tcW w:w="1215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50</w:t>
            </w:r>
          </w:p>
        </w:tc>
        <w:tc>
          <w:tcPr>
            <w:tcW w:w="1266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4.06</w:t>
            </w:r>
          </w:p>
        </w:tc>
        <w:tc>
          <w:tcPr>
            <w:tcW w:w="1179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4.06</w:t>
            </w:r>
          </w:p>
        </w:tc>
        <w:tc>
          <w:tcPr>
            <w:tcW w:w="111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6.83</w:t>
            </w:r>
          </w:p>
        </w:tc>
        <w:tc>
          <w:tcPr>
            <w:tcW w:w="1155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9.02</w:t>
            </w:r>
          </w:p>
        </w:tc>
        <w:tc>
          <w:tcPr>
            <w:tcW w:w="121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9.83</w:t>
            </w:r>
          </w:p>
        </w:tc>
      </w:tr>
    </w:tbl>
    <w:p>
      <w:pPr>
        <w:pStyle w:val="4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6" w:name="_Toc19025326"/>
      <w:bookmarkStart w:id="17" w:name="OLE_LINK11"/>
      <w:r>
        <w:rPr>
          <w:rFonts w:ascii="Times New Roman" w:hAnsi="Times New Roman" w:eastAsia="宋体" w:cs="Times New Roman"/>
          <w:sz w:val="28"/>
          <w:szCs w:val="28"/>
        </w:rPr>
        <w:t>校准</w:t>
      </w:r>
      <w:bookmarkEnd w:id="16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注意：传感器在出厂前已经校准，若非超出测量误差，不宜随意校准。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1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量筒量取250mL的蒸馏水，倒入烧杯中，加入pH=6.86的校准粉一包，用玻璃棒搅拌均匀，直至粉末完全溶解，配置pH=6.86的溶液，将传感器放入溶液中，等待3～5分钟，待数值稳定后看显示的数值是否是6.86，如果不是则需进行零点校准，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酸性溶液时：用量筒量取250mL的蒸馏水，倒入烧杯中，加入pH=4.00的校准粉一包，用玻璃棒搅拌均匀，直至粉末完全溶解，配置成pH=4.00的溶液；将传感器放入溶液中，等待3～5分钟，待数值稳定后看显示数值是否是4.00，如果不是则需进行斜率校准，校准指令参照附录。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碱性溶液时：用量筒量取250mL的蒸馏水，倒入烧杯中，加入pH=9.18的校准粉一包，用玻璃棒搅拌均匀，直至粉末完全溶解，配置成pH=9.18的溶液；将传感器放入溶液中，等待3～5分钟，待数值稳定后看显示是否是9.18，如果不是则需进行斜率校准，校准指令参照附录。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210" w:leftChars="100" w:firstLine="323"/>
        <w:rPr>
          <w:rFonts w:ascii="Times New Roman" w:hAnsi="Times New Roman" w:eastAsia="宋体" w:cs="Times New Roman"/>
        </w:rPr>
      </w:pPr>
      <w:bookmarkStart w:id="18" w:name="_Toc494117818"/>
      <w:bookmarkStart w:id="19" w:name="_Toc19025327"/>
      <w:r>
        <w:rPr>
          <w:rFonts w:ascii="Times New Roman" w:hAnsi="Times New Roman" w:eastAsia="宋体" w:cs="Times New Roman"/>
        </w:rPr>
        <w:t>质量和服务</w:t>
      </w:r>
      <w:bookmarkEnd w:id="18"/>
      <w:bookmarkEnd w:id="19"/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0" w:name="_Toc19025328"/>
      <w:bookmarkStart w:id="21" w:name="_Toc492393682"/>
      <w:r>
        <w:rPr>
          <w:rFonts w:ascii="Times New Roman" w:hAnsi="Times New Roman"/>
          <w:b/>
          <w:kern w:val="0"/>
          <w:szCs w:val="28"/>
        </w:rPr>
        <w:t>质量保证</w:t>
      </w:r>
      <w:bookmarkEnd w:id="20"/>
      <w:bookmarkEnd w:id="21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2" w:name="_Toc446678251"/>
      <w:bookmarkStart w:id="23" w:name="_Toc492393683"/>
      <w:bookmarkStart w:id="24" w:name="_Toc8014"/>
      <w:bookmarkStart w:id="25" w:name="_Toc452497955"/>
      <w:bookmarkStart w:id="26" w:name="_Toc19025329"/>
      <w:bookmarkStart w:id="27" w:name="_Toc26673"/>
      <w:bookmarkStart w:id="28" w:name="_Toc453839765"/>
      <w:bookmarkStart w:id="29" w:name="_Toc427659760"/>
      <w:r>
        <w:rPr>
          <w:rFonts w:ascii="Times New Roman" w:hAnsi="Times New Roman"/>
          <w:b/>
          <w:kern w:val="0"/>
          <w:szCs w:val="28"/>
        </w:rPr>
        <w:t>配件和备件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校准粉3包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30" w:name="_Toc452497956"/>
      <w:bookmarkStart w:id="31" w:name="_Toc19215"/>
      <w:bookmarkStart w:id="32" w:name="_Toc19025330"/>
      <w:bookmarkStart w:id="33" w:name="_Toc492393684"/>
      <w:bookmarkStart w:id="34" w:name="_Toc453839766"/>
      <w:r>
        <w:rPr>
          <w:rFonts w:ascii="Times New Roman" w:hAnsi="Times New Roman"/>
          <w:b/>
          <w:kern w:val="0"/>
          <w:szCs w:val="28"/>
        </w:rPr>
        <w:t>售后服务承诺</w:t>
      </w:r>
      <w:bookmarkEnd w:id="29"/>
      <w:bookmarkEnd w:id="30"/>
      <w:bookmarkEnd w:id="31"/>
      <w:bookmarkEnd w:id="32"/>
      <w:bookmarkEnd w:id="33"/>
      <w:bookmarkEnd w:id="34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35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17"/>
      <w:bookmarkEnd w:id="35"/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Lines="100" w:afterLines="50" w:line="240" w:lineRule="auto"/>
        <w:ind w:left="323"/>
        <w:rPr>
          <w:rFonts w:ascii="Times New Roman" w:hAnsi="Times New Roman" w:eastAsia="宋体" w:cs="Times New Roman"/>
          <w:sz w:val="28"/>
          <w:szCs w:val="28"/>
        </w:rPr>
      </w:pPr>
      <w:bookmarkStart w:id="36" w:name="_Toc19025331"/>
      <w:r>
        <w:rPr>
          <w:rFonts w:ascii="Times New Roman" w:hAnsi="Times New Roman" w:eastAsia="宋体" w:cs="Times New Roman"/>
        </w:rPr>
        <w:t>附录</w:t>
      </w:r>
      <w:bookmarkStart w:id="37" w:name="_Toc496251213"/>
      <w:bookmarkStart w:id="38" w:name="_Toc494117816"/>
      <w:r>
        <w:rPr>
          <w:rFonts w:ascii="Times New Roman" w:hAnsi="Times New Roman" w:eastAsia="宋体" w:cs="Times New Roman"/>
        </w:rPr>
        <w:t xml:space="preserve"> 数据通信</w:t>
      </w:r>
      <w:bookmarkEnd w:id="36"/>
      <w:bookmarkEnd w:id="37"/>
      <w:bookmarkEnd w:id="38"/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39" w:name="OLE_LINK3"/>
      <w:r>
        <w:rPr>
          <w:rFonts w:ascii="Times New Roman" w:hAnsi="Times New Roman"/>
          <w:b/>
          <w:kern w:val="0"/>
          <w:szCs w:val="28"/>
        </w:rPr>
        <w:t>数据格式</w:t>
      </w:r>
      <w:bookmarkEnd w:id="39"/>
      <w:bookmarkStart w:id="40" w:name="OLE_LINK4"/>
    </w:p>
    <w:bookmarkEnd w:id="4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1" w:name="_Hlk13492458"/>
      <w:r>
        <w:rPr>
          <w:rFonts w:ascii="Times New Roman" w:hAnsi="Times New Roman"/>
          <w:b/>
          <w:kern w:val="0"/>
          <w:szCs w:val="28"/>
        </w:rPr>
        <w:t>信息帧格式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03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41"/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4"/>
        <w:tblW w:w="88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67"/>
        <w:gridCol w:w="2979"/>
        <w:gridCol w:w="1546"/>
        <w:gridCol w:w="1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56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2979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546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在pH为6.86的标准液中校准，写入数据为0。读出数据为零点偏移量。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44099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(0x1002)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(4pH)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在pH为4.00的标准液中校准，写入数据为0。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(9.18pH)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在pH为9.18的标准液中校准，写入数据为0。读出数据为斜率值x1000。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</w:rPr>
              <w:t>，写入数据范围1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567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2979" w:type="dxa"/>
            <w:tcBorders>
              <w:bottom w:val="single" w:color="auto" w:sz="6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校准值恢复默认值，写入数据为0。注意：传感器重置后需再次校准方可使用。</w:t>
            </w:r>
          </w:p>
        </w:tc>
        <w:tc>
          <w:tcPr>
            <w:tcW w:w="1546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4"/>
        <w:numPr>
          <w:ilvl w:val="1"/>
          <w:numId w:val="12"/>
        </w:numPr>
        <w:suppressAutoHyphens w:val="0"/>
        <w:spacing w:before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作用：获取传感器测量的pH和温度；pH的单位为pH；温度的单位为℃。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03 00 00 00 04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45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EB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03 08 00 62 00 02 01 01 00 01 </w:t>
      </w:r>
      <w:r>
        <w:rPr>
          <w:rFonts w:hint="eastAsia" w:ascii="Times New Roman" w:hAnsi="Times New Roman" w:eastAsia="宋体" w:cs="Times New Roman"/>
          <w:sz w:val="24"/>
          <w:szCs w:val="24"/>
        </w:rPr>
        <w:t>35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95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3"/>
        <w:tblpPr w:leftFromText="180" w:rightFromText="180" w:vertAnchor="text" w:horzAnchor="page" w:tblpXSpec="center" w:tblpY="166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9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pH值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9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00 62 00 02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01 01 00 01</w:t>
            </w:r>
          </w:p>
        </w:tc>
      </w:tr>
    </w:tbl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pH值：00 62 表示十六进制读数pH值，00 02 表示pH数值带2位小数,转换成十进制数值为0.98。</w:t>
      </w: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01 表示十六进制读数温度值，00 01表示温度数值带1位小数，转换成十进制数值为25.7。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作用：设定传感器的pH零点校准值，零点值以6.86pH标准液为校准标准，示例如下：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06 10 00 00 00 </w:t>
      </w:r>
      <w:r>
        <w:rPr>
          <w:rFonts w:hint="eastAsia" w:ascii="Times New Roman" w:hAnsi="Times New Roman" w:eastAsia="宋体" w:cs="Times New Roman"/>
          <w:sz w:val="24"/>
          <w:szCs w:val="24"/>
        </w:rPr>
        <w:t>8C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E8</w:t>
      </w:r>
    </w:p>
    <w:p>
      <w:pPr>
        <w:pStyle w:val="29"/>
        <w:ind w:left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06 10 00 00 00 </w:t>
      </w:r>
      <w:r>
        <w:rPr>
          <w:rFonts w:hint="eastAsia" w:ascii="Times New Roman" w:hAnsi="Times New Roman" w:eastAsia="宋体" w:cs="Times New Roman"/>
          <w:sz w:val="24"/>
          <w:szCs w:val="24"/>
        </w:rPr>
        <w:t>8C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斜率校准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作用：设定传感器的pH斜率校准值；斜率校准分为高点和低点校准，测得碱性溶液则在高点校准；测得酸性溶液则在低点校准，此处分别以标准液高点9.18pH、标准液低点4.00pH为校准参考，示例如下：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高点标准液9.18pH校准：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06 10 04 00 00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CD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29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06 10 04 00 00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CD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29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低点标准液4.00pH 校准：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06 10 02 00 00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06 10 02 00 00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28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，范例如下：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E3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E8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E3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E8</w:t>
      </w:r>
    </w:p>
    <w:p>
      <w:pPr>
        <w:pStyle w:val="24"/>
        <w:ind w:firstLine="480"/>
        <w:rPr>
          <w:rFonts w:ascii="Times New Roman" w:hAnsi="Times New Roman"/>
          <w:sz w:val="24"/>
        </w:rPr>
      </w:pPr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4"/>
        <w:numPr>
          <w:ilvl w:val="0"/>
          <w:numId w:val="15"/>
        </w:numPr>
        <w:suppressAutoHyphens w:val="0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4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4"/>
        <w:numPr>
          <w:ilvl w:val="0"/>
          <w:numId w:val="15"/>
        </w:numPr>
        <w:suppressAutoHyphens w:val="0"/>
        <w:spacing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4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6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C606DCC"/>
    <w:multiLevelType w:val="multilevel"/>
    <w:tmpl w:val="0C606DC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8C67FF"/>
    <w:multiLevelType w:val="singleLevel"/>
    <w:tmpl w:val="168C67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234A0D64"/>
    <w:multiLevelType w:val="multilevel"/>
    <w:tmpl w:val="234A0D64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3F1C60D7"/>
    <w:multiLevelType w:val="multilevel"/>
    <w:tmpl w:val="3F1C60D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39DE2"/>
    <w:multiLevelType w:val="multilevel"/>
    <w:tmpl w:val="57639DE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asciiTheme="majorEastAsia" w:hAnsiTheme="majorEastAsia" w:eastAsiaTheme="majorEastAsia"/>
      </w:rPr>
    </w:lvl>
    <w:lvl w:ilvl="1" w:tentative="0">
      <w:start w:val="1"/>
      <w:numFmt w:val="decimal"/>
      <w:lvlText w:val="%2."/>
      <w:lvlJc w:val="left"/>
      <w:pPr>
        <w:ind w:left="992" w:hanging="567"/>
      </w:pPr>
      <w:rPr>
        <w:rFonts w:hint="default" w:ascii="Times New Roman" w:hAnsi="Times New Roman" w:eastAsia="宋体" w:cs="Times New Roman"/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cs="Times New Roman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5YjJkMGIyYmZkOTBlMzJmNzk5ZTJmZTczMTFmYzEifQ=="/>
  </w:docVars>
  <w:rsids>
    <w:rsidRoot w:val="005B7FF9"/>
    <w:rsid w:val="00001C04"/>
    <w:rsid w:val="00034A31"/>
    <w:rsid w:val="00036DA7"/>
    <w:rsid w:val="00040AA9"/>
    <w:rsid w:val="000632B2"/>
    <w:rsid w:val="0007680F"/>
    <w:rsid w:val="00076C19"/>
    <w:rsid w:val="0009081A"/>
    <w:rsid w:val="00090D83"/>
    <w:rsid w:val="000956D1"/>
    <w:rsid w:val="000969F4"/>
    <w:rsid w:val="000A0DFF"/>
    <w:rsid w:val="000A37B2"/>
    <w:rsid w:val="000A71F6"/>
    <w:rsid w:val="000B4CAF"/>
    <w:rsid w:val="000B56F2"/>
    <w:rsid w:val="000B796F"/>
    <w:rsid w:val="000C1FF2"/>
    <w:rsid w:val="000D6B71"/>
    <w:rsid w:val="000E0360"/>
    <w:rsid w:val="000E6E45"/>
    <w:rsid w:val="000E7DE2"/>
    <w:rsid w:val="000F2F75"/>
    <w:rsid w:val="000F4603"/>
    <w:rsid w:val="001015D8"/>
    <w:rsid w:val="0011169C"/>
    <w:rsid w:val="00113597"/>
    <w:rsid w:val="00115BE5"/>
    <w:rsid w:val="00117142"/>
    <w:rsid w:val="00120652"/>
    <w:rsid w:val="00121B45"/>
    <w:rsid w:val="0012485C"/>
    <w:rsid w:val="00134A9E"/>
    <w:rsid w:val="0013616C"/>
    <w:rsid w:val="00141E17"/>
    <w:rsid w:val="00153B60"/>
    <w:rsid w:val="00162EB4"/>
    <w:rsid w:val="00177132"/>
    <w:rsid w:val="00194493"/>
    <w:rsid w:val="001A3E0D"/>
    <w:rsid w:val="001A4BFA"/>
    <w:rsid w:val="001A5F7F"/>
    <w:rsid w:val="001B46DC"/>
    <w:rsid w:val="001D2FEB"/>
    <w:rsid w:val="001D3AE4"/>
    <w:rsid w:val="001E49FD"/>
    <w:rsid w:val="001E528E"/>
    <w:rsid w:val="0020360A"/>
    <w:rsid w:val="00221C8A"/>
    <w:rsid w:val="00222BB7"/>
    <w:rsid w:val="00223B06"/>
    <w:rsid w:val="002330DB"/>
    <w:rsid w:val="00250BA6"/>
    <w:rsid w:val="00251233"/>
    <w:rsid w:val="002530C3"/>
    <w:rsid w:val="002611A1"/>
    <w:rsid w:val="002678B1"/>
    <w:rsid w:val="00267C64"/>
    <w:rsid w:val="0027779F"/>
    <w:rsid w:val="002947D0"/>
    <w:rsid w:val="002A22D8"/>
    <w:rsid w:val="002A462D"/>
    <w:rsid w:val="002B311B"/>
    <w:rsid w:val="002B4E50"/>
    <w:rsid w:val="002C4C5A"/>
    <w:rsid w:val="002D36DF"/>
    <w:rsid w:val="002D7C8D"/>
    <w:rsid w:val="002E4531"/>
    <w:rsid w:val="002E6B02"/>
    <w:rsid w:val="002F2497"/>
    <w:rsid w:val="002F7462"/>
    <w:rsid w:val="002F7B3D"/>
    <w:rsid w:val="00306A58"/>
    <w:rsid w:val="00312E48"/>
    <w:rsid w:val="003134CF"/>
    <w:rsid w:val="00313978"/>
    <w:rsid w:val="0031582A"/>
    <w:rsid w:val="00323459"/>
    <w:rsid w:val="00323E6F"/>
    <w:rsid w:val="003240DE"/>
    <w:rsid w:val="0034543B"/>
    <w:rsid w:val="0037052D"/>
    <w:rsid w:val="003804A9"/>
    <w:rsid w:val="00380A8C"/>
    <w:rsid w:val="00382A71"/>
    <w:rsid w:val="00385FCB"/>
    <w:rsid w:val="00387593"/>
    <w:rsid w:val="0039068C"/>
    <w:rsid w:val="0039776E"/>
    <w:rsid w:val="003A4BB0"/>
    <w:rsid w:val="003A4CEE"/>
    <w:rsid w:val="003A7505"/>
    <w:rsid w:val="003B52E2"/>
    <w:rsid w:val="003B6EF7"/>
    <w:rsid w:val="003D1F32"/>
    <w:rsid w:val="003D2CE1"/>
    <w:rsid w:val="003D41C2"/>
    <w:rsid w:val="003E46F1"/>
    <w:rsid w:val="003F0D79"/>
    <w:rsid w:val="003F293B"/>
    <w:rsid w:val="004103F6"/>
    <w:rsid w:val="00412AAF"/>
    <w:rsid w:val="00444CCE"/>
    <w:rsid w:val="00456C12"/>
    <w:rsid w:val="00461B1E"/>
    <w:rsid w:val="00467500"/>
    <w:rsid w:val="004679AA"/>
    <w:rsid w:val="0047049E"/>
    <w:rsid w:val="004763FB"/>
    <w:rsid w:val="00480FF7"/>
    <w:rsid w:val="004819B1"/>
    <w:rsid w:val="00487504"/>
    <w:rsid w:val="00490755"/>
    <w:rsid w:val="00495F7C"/>
    <w:rsid w:val="004A10EA"/>
    <w:rsid w:val="004A325E"/>
    <w:rsid w:val="004A7C46"/>
    <w:rsid w:val="004B7EB4"/>
    <w:rsid w:val="004C0F8D"/>
    <w:rsid w:val="004D3FDD"/>
    <w:rsid w:val="004E2055"/>
    <w:rsid w:val="004F2A32"/>
    <w:rsid w:val="005073E6"/>
    <w:rsid w:val="005121AB"/>
    <w:rsid w:val="00517CA7"/>
    <w:rsid w:val="0052462A"/>
    <w:rsid w:val="0054239C"/>
    <w:rsid w:val="005438BD"/>
    <w:rsid w:val="0054409F"/>
    <w:rsid w:val="0056207F"/>
    <w:rsid w:val="00563330"/>
    <w:rsid w:val="00573200"/>
    <w:rsid w:val="005738B6"/>
    <w:rsid w:val="00573914"/>
    <w:rsid w:val="005749EA"/>
    <w:rsid w:val="00583179"/>
    <w:rsid w:val="00584D69"/>
    <w:rsid w:val="00585249"/>
    <w:rsid w:val="00587A1B"/>
    <w:rsid w:val="00590E37"/>
    <w:rsid w:val="0059536B"/>
    <w:rsid w:val="005A4321"/>
    <w:rsid w:val="005A603D"/>
    <w:rsid w:val="005A62A5"/>
    <w:rsid w:val="005B3C97"/>
    <w:rsid w:val="005B7FF9"/>
    <w:rsid w:val="005D6AF3"/>
    <w:rsid w:val="005E1C05"/>
    <w:rsid w:val="005F4A6E"/>
    <w:rsid w:val="005F5D11"/>
    <w:rsid w:val="00604479"/>
    <w:rsid w:val="006103F1"/>
    <w:rsid w:val="00620E38"/>
    <w:rsid w:val="00623C59"/>
    <w:rsid w:val="00624DD0"/>
    <w:rsid w:val="006663C7"/>
    <w:rsid w:val="00667988"/>
    <w:rsid w:val="00670FE4"/>
    <w:rsid w:val="00681856"/>
    <w:rsid w:val="00681AB4"/>
    <w:rsid w:val="00686999"/>
    <w:rsid w:val="0069344A"/>
    <w:rsid w:val="00695461"/>
    <w:rsid w:val="00697D2A"/>
    <w:rsid w:val="006A0FED"/>
    <w:rsid w:val="006B0C4C"/>
    <w:rsid w:val="006B1F52"/>
    <w:rsid w:val="006B3AC4"/>
    <w:rsid w:val="006C6E92"/>
    <w:rsid w:val="006D64BB"/>
    <w:rsid w:val="006E3D72"/>
    <w:rsid w:val="006F4653"/>
    <w:rsid w:val="00702CC8"/>
    <w:rsid w:val="00712FD2"/>
    <w:rsid w:val="00716B4C"/>
    <w:rsid w:val="007319E1"/>
    <w:rsid w:val="0073361D"/>
    <w:rsid w:val="007405B4"/>
    <w:rsid w:val="00740CC7"/>
    <w:rsid w:val="007438D2"/>
    <w:rsid w:val="007546F5"/>
    <w:rsid w:val="00757021"/>
    <w:rsid w:val="00763F78"/>
    <w:rsid w:val="00771640"/>
    <w:rsid w:val="00771813"/>
    <w:rsid w:val="00776E98"/>
    <w:rsid w:val="007A052F"/>
    <w:rsid w:val="007A061C"/>
    <w:rsid w:val="007A152C"/>
    <w:rsid w:val="007A3BA8"/>
    <w:rsid w:val="007A459B"/>
    <w:rsid w:val="007B0EF9"/>
    <w:rsid w:val="007B49E0"/>
    <w:rsid w:val="007B698D"/>
    <w:rsid w:val="007D2DBD"/>
    <w:rsid w:val="007D6C2F"/>
    <w:rsid w:val="007E374A"/>
    <w:rsid w:val="00821333"/>
    <w:rsid w:val="00824FCF"/>
    <w:rsid w:val="00833D9E"/>
    <w:rsid w:val="00844A8E"/>
    <w:rsid w:val="0084680E"/>
    <w:rsid w:val="008473E4"/>
    <w:rsid w:val="00852BEF"/>
    <w:rsid w:val="00866EB3"/>
    <w:rsid w:val="00872F4B"/>
    <w:rsid w:val="008734B9"/>
    <w:rsid w:val="00887AB0"/>
    <w:rsid w:val="00890988"/>
    <w:rsid w:val="00890C3D"/>
    <w:rsid w:val="008A0225"/>
    <w:rsid w:val="008A02BE"/>
    <w:rsid w:val="008A6ED8"/>
    <w:rsid w:val="008B2975"/>
    <w:rsid w:val="008C3CF3"/>
    <w:rsid w:val="008C7FC4"/>
    <w:rsid w:val="008D3651"/>
    <w:rsid w:val="008E30E1"/>
    <w:rsid w:val="008E6EDA"/>
    <w:rsid w:val="008E781F"/>
    <w:rsid w:val="008F0A89"/>
    <w:rsid w:val="008F11EA"/>
    <w:rsid w:val="008F137F"/>
    <w:rsid w:val="009004FF"/>
    <w:rsid w:val="00904717"/>
    <w:rsid w:val="00905552"/>
    <w:rsid w:val="009061FA"/>
    <w:rsid w:val="00914519"/>
    <w:rsid w:val="00915C93"/>
    <w:rsid w:val="0091726C"/>
    <w:rsid w:val="009208B3"/>
    <w:rsid w:val="00925163"/>
    <w:rsid w:val="00942E11"/>
    <w:rsid w:val="00952199"/>
    <w:rsid w:val="0095662F"/>
    <w:rsid w:val="009718AD"/>
    <w:rsid w:val="00971E41"/>
    <w:rsid w:val="00975A29"/>
    <w:rsid w:val="00976A3B"/>
    <w:rsid w:val="00987372"/>
    <w:rsid w:val="00987602"/>
    <w:rsid w:val="009954B6"/>
    <w:rsid w:val="0099681C"/>
    <w:rsid w:val="009A072E"/>
    <w:rsid w:val="009A42CB"/>
    <w:rsid w:val="009A7BD6"/>
    <w:rsid w:val="009B4B1D"/>
    <w:rsid w:val="009B5A5B"/>
    <w:rsid w:val="009C03B3"/>
    <w:rsid w:val="009C18D0"/>
    <w:rsid w:val="009D21CB"/>
    <w:rsid w:val="009E6F1B"/>
    <w:rsid w:val="009E7A8E"/>
    <w:rsid w:val="009F129E"/>
    <w:rsid w:val="009F1AB9"/>
    <w:rsid w:val="009F6825"/>
    <w:rsid w:val="00A125E8"/>
    <w:rsid w:val="00A155DC"/>
    <w:rsid w:val="00A17517"/>
    <w:rsid w:val="00A2230C"/>
    <w:rsid w:val="00A2575D"/>
    <w:rsid w:val="00A31D2E"/>
    <w:rsid w:val="00A42742"/>
    <w:rsid w:val="00A44B61"/>
    <w:rsid w:val="00A51B43"/>
    <w:rsid w:val="00A7567B"/>
    <w:rsid w:val="00A815C6"/>
    <w:rsid w:val="00A94BC6"/>
    <w:rsid w:val="00AA23D6"/>
    <w:rsid w:val="00AA335C"/>
    <w:rsid w:val="00AA641D"/>
    <w:rsid w:val="00AB3BED"/>
    <w:rsid w:val="00AC02E1"/>
    <w:rsid w:val="00AC3CDB"/>
    <w:rsid w:val="00AC3F7F"/>
    <w:rsid w:val="00AC4C1A"/>
    <w:rsid w:val="00AD5273"/>
    <w:rsid w:val="00AD5BE6"/>
    <w:rsid w:val="00AD5E3D"/>
    <w:rsid w:val="00AD778A"/>
    <w:rsid w:val="00AE237B"/>
    <w:rsid w:val="00AF0D2E"/>
    <w:rsid w:val="00AF0F99"/>
    <w:rsid w:val="00AF62A7"/>
    <w:rsid w:val="00B053CC"/>
    <w:rsid w:val="00B07F47"/>
    <w:rsid w:val="00B07FC9"/>
    <w:rsid w:val="00B11852"/>
    <w:rsid w:val="00B27A33"/>
    <w:rsid w:val="00B36119"/>
    <w:rsid w:val="00B418A4"/>
    <w:rsid w:val="00B4678D"/>
    <w:rsid w:val="00B476A0"/>
    <w:rsid w:val="00B51266"/>
    <w:rsid w:val="00B64029"/>
    <w:rsid w:val="00B6442F"/>
    <w:rsid w:val="00B66656"/>
    <w:rsid w:val="00B767B2"/>
    <w:rsid w:val="00B961E8"/>
    <w:rsid w:val="00B97269"/>
    <w:rsid w:val="00BA7094"/>
    <w:rsid w:val="00BA7EBC"/>
    <w:rsid w:val="00BC40A3"/>
    <w:rsid w:val="00BC7755"/>
    <w:rsid w:val="00BD136F"/>
    <w:rsid w:val="00BE3295"/>
    <w:rsid w:val="00C0111E"/>
    <w:rsid w:val="00C01B58"/>
    <w:rsid w:val="00C17E76"/>
    <w:rsid w:val="00C33534"/>
    <w:rsid w:val="00C44364"/>
    <w:rsid w:val="00C45DE9"/>
    <w:rsid w:val="00C5513E"/>
    <w:rsid w:val="00C568C8"/>
    <w:rsid w:val="00C64709"/>
    <w:rsid w:val="00C65C37"/>
    <w:rsid w:val="00C755DB"/>
    <w:rsid w:val="00C81095"/>
    <w:rsid w:val="00C87409"/>
    <w:rsid w:val="00C94B1F"/>
    <w:rsid w:val="00C97114"/>
    <w:rsid w:val="00CA783C"/>
    <w:rsid w:val="00CB6478"/>
    <w:rsid w:val="00CC0BAE"/>
    <w:rsid w:val="00CC4E59"/>
    <w:rsid w:val="00CD2875"/>
    <w:rsid w:val="00CD3310"/>
    <w:rsid w:val="00CD4160"/>
    <w:rsid w:val="00CD49D2"/>
    <w:rsid w:val="00CE00C4"/>
    <w:rsid w:val="00CE4604"/>
    <w:rsid w:val="00D10589"/>
    <w:rsid w:val="00D370B2"/>
    <w:rsid w:val="00D57EA9"/>
    <w:rsid w:val="00D62982"/>
    <w:rsid w:val="00D62E6E"/>
    <w:rsid w:val="00D64AC9"/>
    <w:rsid w:val="00D65EE3"/>
    <w:rsid w:val="00D81D5A"/>
    <w:rsid w:val="00D84BDE"/>
    <w:rsid w:val="00D84E01"/>
    <w:rsid w:val="00D91566"/>
    <w:rsid w:val="00D9168A"/>
    <w:rsid w:val="00DA0A72"/>
    <w:rsid w:val="00DB3478"/>
    <w:rsid w:val="00DB49E5"/>
    <w:rsid w:val="00DB679F"/>
    <w:rsid w:val="00DC2A19"/>
    <w:rsid w:val="00DC6368"/>
    <w:rsid w:val="00DC7ADB"/>
    <w:rsid w:val="00DD13FE"/>
    <w:rsid w:val="00DE086D"/>
    <w:rsid w:val="00DE14C2"/>
    <w:rsid w:val="00DE305E"/>
    <w:rsid w:val="00DF21F4"/>
    <w:rsid w:val="00DF4BE8"/>
    <w:rsid w:val="00DF6B87"/>
    <w:rsid w:val="00E1443D"/>
    <w:rsid w:val="00E23414"/>
    <w:rsid w:val="00E255BB"/>
    <w:rsid w:val="00E33AC6"/>
    <w:rsid w:val="00E340B3"/>
    <w:rsid w:val="00E34C9B"/>
    <w:rsid w:val="00E43EE1"/>
    <w:rsid w:val="00E45839"/>
    <w:rsid w:val="00E5384D"/>
    <w:rsid w:val="00E6419F"/>
    <w:rsid w:val="00E80AB4"/>
    <w:rsid w:val="00E828C9"/>
    <w:rsid w:val="00E842F3"/>
    <w:rsid w:val="00E879AA"/>
    <w:rsid w:val="00E96542"/>
    <w:rsid w:val="00EA3599"/>
    <w:rsid w:val="00EA5843"/>
    <w:rsid w:val="00EA5B03"/>
    <w:rsid w:val="00EA61CB"/>
    <w:rsid w:val="00EA6F77"/>
    <w:rsid w:val="00EB2A8B"/>
    <w:rsid w:val="00EC0BBA"/>
    <w:rsid w:val="00EC1923"/>
    <w:rsid w:val="00EE039D"/>
    <w:rsid w:val="00EE0D2D"/>
    <w:rsid w:val="00EE435E"/>
    <w:rsid w:val="00EF3B6A"/>
    <w:rsid w:val="00EF7AA8"/>
    <w:rsid w:val="00F010C6"/>
    <w:rsid w:val="00F066BA"/>
    <w:rsid w:val="00F1559A"/>
    <w:rsid w:val="00F20010"/>
    <w:rsid w:val="00F20104"/>
    <w:rsid w:val="00F2540A"/>
    <w:rsid w:val="00F26D25"/>
    <w:rsid w:val="00F449B9"/>
    <w:rsid w:val="00F451D1"/>
    <w:rsid w:val="00F5451E"/>
    <w:rsid w:val="00F66D01"/>
    <w:rsid w:val="00F72D3E"/>
    <w:rsid w:val="00F843DF"/>
    <w:rsid w:val="00F97CAB"/>
    <w:rsid w:val="00FA7256"/>
    <w:rsid w:val="00FB392D"/>
    <w:rsid w:val="00FC39F8"/>
    <w:rsid w:val="00FD2DDC"/>
    <w:rsid w:val="00FD2E49"/>
    <w:rsid w:val="00FD57EB"/>
    <w:rsid w:val="00FE7F3F"/>
    <w:rsid w:val="00FF38BF"/>
    <w:rsid w:val="00FF42D8"/>
    <w:rsid w:val="00FF5004"/>
    <w:rsid w:val="02536246"/>
    <w:rsid w:val="06784B89"/>
    <w:rsid w:val="06E85062"/>
    <w:rsid w:val="071F133C"/>
    <w:rsid w:val="07824687"/>
    <w:rsid w:val="07BB61EB"/>
    <w:rsid w:val="07EC5A78"/>
    <w:rsid w:val="087B5051"/>
    <w:rsid w:val="08E70B1C"/>
    <w:rsid w:val="096518FC"/>
    <w:rsid w:val="09740E6F"/>
    <w:rsid w:val="0AA50DE0"/>
    <w:rsid w:val="0ADC7223"/>
    <w:rsid w:val="0B5821F5"/>
    <w:rsid w:val="0D7F20BF"/>
    <w:rsid w:val="0E7F63BB"/>
    <w:rsid w:val="0FDD3938"/>
    <w:rsid w:val="17B651D9"/>
    <w:rsid w:val="1D4E325B"/>
    <w:rsid w:val="1D5F5F7E"/>
    <w:rsid w:val="1E242B62"/>
    <w:rsid w:val="1F0C14DF"/>
    <w:rsid w:val="1F1C0E4B"/>
    <w:rsid w:val="245E34E2"/>
    <w:rsid w:val="24AA7D82"/>
    <w:rsid w:val="24B56441"/>
    <w:rsid w:val="25505403"/>
    <w:rsid w:val="26D775A2"/>
    <w:rsid w:val="282B5BA5"/>
    <w:rsid w:val="28C409A9"/>
    <w:rsid w:val="29825C30"/>
    <w:rsid w:val="2B3A6D38"/>
    <w:rsid w:val="2B3D3EC8"/>
    <w:rsid w:val="2B835C7E"/>
    <w:rsid w:val="2C037490"/>
    <w:rsid w:val="2C253377"/>
    <w:rsid w:val="2DD51986"/>
    <w:rsid w:val="2E8B5DA5"/>
    <w:rsid w:val="2F864C2D"/>
    <w:rsid w:val="2FCC24CB"/>
    <w:rsid w:val="310B7908"/>
    <w:rsid w:val="341C6018"/>
    <w:rsid w:val="34442EF6"/>
    <w:rsid w:val="356E396E"/>
    <w:rsid w:val="36081443"/>
    <w:rsid w:val="37883457"/>
    <w:rsid w:val="386C468A"/>
    <w:rsid w:val="3878790F"/>
    <w:rsid w:val="39AC5BCA"/>
    <w:rsid w:val="3A49664F"/>
    <w:rsid w:val="3A8F3FC6"/>
    <w:rsid w:val="3AFD67DD"/>
    <w:rsid w:val="3B0971F2"/>
    <w:rsid w:val="3CAC28DF"/>
    <w:rsid w:val="3CC613D9"/>
    <w:rsid w:val="3D7C1E19"/>
    <w:rsid w:val="3D930FA0"/>
    <w:rsid w:val="3ED44F40"/>
    <w:rsid w:val="3EDC7BAF"/>
    <w:rsid w:val="42CA187F"/>
    <w:rsid w:val="4929106F"/>
    <w:rsid w:val="49F74FFE"/>
    <w:rsid w:val="4CFE291C"/>
    <w:rsid w:val="4E695FA3"/>
    <w:rsid w:val="528C6CE0"/>
    <w:rsid w:val="53612FFE"/>
    <w:rsid w:val="53986659"/>
    <w:rsid w:val="53BB5E33"/>
    <w:rsid w:val="55F52473"/>
    <w:rsid w:val="56004AC2"/>
    <w:rsid w:val="56481AE8"/>
    <w:rsid w:val="5A8C35D9"/>
    <w:rsid w:val="5BA55E0A"/>
    <w:rsid w:val="5CB4209C"/>
    <w:rsid w:val="5CE826C7"/>
    <w:rsid w:val="5DDB6D07"/>
    <w:rsid w:val="5E78608C"/>
    <w:rsid w:val="5F9B5A8F"/>
    <w:rsid w:val="63BA4B4F"/>
    <w:rsid w:val="64573962"/>
    <w:rsid w:val="669A1990"/>
    <w:rsid w:val="66EA5D06"/>
    <w:rsid w:val="68D56DB7"/>
    <w:rsid w:val="6BBC5BA3"/>
    <w:rsid w:val="6D53635E"/>
    <w:rsid w:val="6D961799"/>
    <w:rsid w:val="6E0F4DA5"/>
    <w:rsid w:val="701642BF"/>
    <w:rsid w:val="73C124AC"/>
    <w:rsid w:val="78272164"/>
    <w:rsid w:val="7C721093"/>
    <w:rsid w:val="7D2358AB"/>
    <w:rsid w:val="7F0A2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正文文本 Char"/>
    <w:basedOn w:val="15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4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5">
    <w:name w:val="apple-converted-space"/>
    <w:qFormat/>
    <w:uiPriority w:val="0"/>
  </w:style>
  <w:style w:type="paragraph" w:customStyle="1" w:styleId="26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列出段落2"/>
    <w:basedOn w:val="1"/>
    <w:autoRedefine/>
    <w:qFormat/>
    <w:uiPriority w:val="34"/>
  </w:style>
  <w:style w:type="paragraph" w:customStyle="1" w:styleId="30">
    <w:name w:val="Table Paragraph"/>
    <w:basedOn w:val="1"/>
    <w:qFormat/>
    <w:uiPriority w:val="1"/>
  </w:style>
  <w:style w:type="paragraph" w:customStyle="1" w:styleId="31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列出段落31"/>
    <w:basedOn w:val="1"/>
    <w:autoRedefine/>
    <w:qFormat/>
    <w:uiPriority w:val="34"/>
    <w:pPr>
      <w:ind w:firstLine="420" w:firstLineChars="200"/>
    </w:pPr>
  </w:style>
  <w:style w:type="paragraph" w:customStyle="1" w:styleId="33">
    <w:name w:val="列出段落4"/>
    <w:basedOn w:val="1"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未处理的提及1"/>
    <w:basedOn w:val="1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D6C67-D41E-4F18-9C5F-D00E9950BC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3014</Words>
  <Characters>3877</Characters>
  <Lines>39</Lines>
  <Paragraphs>11</Paragraphs>
  <TotalTime>5</TotalTime>
  <ScaleCrop>false</ScaleCrop>
  <LinksUpToDate>false</LinksUpToDate>
  <CharactersWithSpaces>4276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2015-09-30T02:32:00Z</dcterms:created>
  <dc:creator>Chemins</dc:creator>
  <cp:lastModifiedBy>凯米斯 姜亨康</cp:lastModifiedBy>
  <cp:lastPrinted>2020-03-17T03:24:00Z</cp:lastPrinted>
  <dcterms:modified xsi:type="dcterms:W3CDTF">2024-01-17T00:36:42Z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CBD1FEA47E124AA4A53ED3A7D622DEDE</vt:lpwstr>
  </property>
</Properties>
</file>